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3E" w:rsidRDefault="00FA7CBE" w:rsidP="003A68B8">
      <w:pPr>
        <w:ind w:right="-1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-285115</wp:posOffset>
            </wp:positionV>
            <wp:extent cx="661416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525" y="21373"/>
                <wp:lineTo x="21525" y="0"/>
                <wp:lineTo x="0" y="0"/>
              </wp:wrapPolygon>
            </wp:wrapThrough>
            <wp:docPr id="2" name="Рисунок 2" descr="Исходник Бланка письма для черно-белой печати с din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сходник Бланка письма для черно-белой печати с din 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7" r="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827" w:rsidRDefault="00525827" w:rsidP="0052582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СООБЩЕНИЕ</w:t>
      </w:r>
    </w:p>
    <w:p w:rsidR="00525827" w:rsidRDefault="00525827" w:rsidP="009A53F9">
      <w:pPr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проведении годового общего собрания акционеров акционерного общества </w:t>
      </w:r>
      <w:r w:rsidR="00CC49BE">
        <w:rPr>
          <w:b/>
          <w:bCs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«Центральное морское конструкторское бюро «Алмаз»</w:t>
      </w:r>
    </w:p>
    <w:p w:rsidR="00525827" w:rsidRPr="00086AD9" w:rsidRDefault="00525827" w:rsidP="00525827">
      <w:pPr>
        <w:autoSpaceDE w:val="0"/>
        <w:autoSpaceDN w:val="0"/>
        <w:adjustRightInd w:val="0"/>
        <w:jc w:val="center"/>
        <w:rPr>
          <w:b/>
          <w:bCs/>
          <w:color w:val="000080"/>
          <w:sz w:val="16"/>
          <w:szCs w:val="16"/>
        </w:rPr>
      </w:pPr>
    </w:p>
    <w:p w:rsidR="00525827" w:rsidRDefault="009A53F9" w:rsidP="009A53F9">
      <w:pPr>
        <w:ind w:left="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Совет директоров акционерного общества</w:t>
      </w:r>
      <w:r w:rsidR="00525827">
        <w:rPr>
          <w:sz w:val="22"/>
          <w:szCs w:val="22"/>
        </w:rPr>
        <w:t xml:space="preserve"> «Центральное морское конструкторское бюро «Алмаз» извещает о проведении годового общего собрания акционеров Общества.</w:t>
      </w:r>
    </w:p>
    <w:p w:rsidR="00525827" w:rsidRDefault="00525827" w:rsidP="009A53F9">
      <w:pPr>
        <w:autoSpaceDE w:val="0"/>
        <w:autoSpaceDN w:val="0"/>
        <w:adjustRightInd w:val="0"/>
        <w:ind w:left="567"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Полное фирменное наименование общества: Акционерное общество «Центральное морское конструкторское бюро «Алмаз».</w:t>
      </w:r>
    </w:p>
    <w:p w:rsidR="00525827" w:rsidRDefault="00525827" w:rsidP="009A53F9">
      <w:pPr>
        <w:autoSpaceDE w:val="0"/>
        <w:autoSpaceDN w:val="0"/>
        <w:adjustRightInd w:val="0"/>
        <w:ind w:left="56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 Общества: </w:t>
      </w:r>
      <w:r w:rsidR="00322C6C">
        <w:rPr>
          <w:sz w:val="22"/>
          <w:szCs w:val="22"/>
        </w:rPr>
        <w:t>г. Санкт-Петербург</w:t>
      </w:r>
      <w:r w:rsidR="00CC49BE">
        <w:rPr>
          <w:sz w:val="22"/>
          <w:szCs w:val="22"/>
        </w:rPr>
        <w:t>,</w:t>
      </w:r>
      <w:r w:rsidR="00322C6C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Российская Федерация.</w:t>
      </w:r>
    </w:p>
    <w:p w:rsidR="00525827" w:rsidRDefault="00525827" w:rsidP="009A53F9">
      <w:pPr>
        <w:autoSpaceDE w:val="0"/>
        <w:autoSpaceDN w:val="0"/>
        <w:adjustRightInd w:val="0"/>
        <w:ind w:left="567" w:firstLine="720"/>
        <w:jc w:val="both"/>
        <w:rPr>
          <w:sz w:val="22"/>
          <w:szCs w:val="22"/>
        </w:rPr>
      </w:pPr>
      <w:r>
        <w:rPr>
          <w:sz w:val="22"/>
          <w:szCs w:val="22"/>
        </w:rPr>
        <w:t>Вид общего собрания: годовое общее собрание акционеров.</w:t>
      </w:r>
    </w:p>
    <w:p w:rsidR="00525827" w:rsidRDefault="00525827" w:rsidP="009A53F9">
      <w:pPr>
        <w:autoSpaceDE w:val="0"/>
        <w:autoSpaceDN w:val="0"/>
        <w:adjustRightInd w:val="0"/>
        <w:ind w:left="567"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="00086AD9">
        <w:rPr>
          <w:b/>
          <w:sz w:val="22"/>
          <w:szCs w:val="22"/>
        </w:rPr>
        <w:t xml:space="preserve"> 18</w:t>
      </w:r>
      <w:r w:rsidR="00485440">
        <w:rPr>
          <w:b/>
          <w:sz w:val="22"/>
          <w:szCs w:val="22"/>
        </w:rPr>
        <w:t xml:space="preserve">  июня  20</w:t>
      </w:r>
      <w:r w:rsidR="00086AD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г.</w:t>
      </w:r>
    </w:p>
    <w:p w:rsidR="00525827" w:rsidRDefault="00525827" w:rsidP="009A53F9">
      <w:pPr>
        <w:autoSpaceDE w:val="0"/>
        <w:autoSpaceDN w:val="0"/>
        <w:adjustRightInd w:val="0"/>
        <w:ind w:left="567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Время начала собрания: </w:t>
      </w:r>
      <w:r w:rsidR="00322C6C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 xml:space="preserve"> часов 00 минут.</w:t>
      </w:r>
    </w:p>
    <w:p w:rsidR="00525827" w:rsidRDefault="00525827" w:rsidP="009A53F9">
      <w:pPr>
        <w:autoSpaceDE w:val="0"/>
        <w:autoSpaceDN w:val="0"/>
        <w:adjustRightInd w:val="0"/>
        <w:ind w:left="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 собрания – 196128, г. Санкт-Петербург, ул. Варшавская  д. 50, комната 305.</w:t>
      </w:r>
    </w:p>
    <w:p w:rsidR="00525827" w:rsidRDefault="00525827" w:rsidP="009A53F9">
      <w:pPr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Время начала регистрации участников собрания: </w:t>
      </w:r>
      <w:r w:rsidR="00322C6C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 xml:space="preserve"> часов </w:t>
      </w:r>
      <w:r w:rsidR="00322C6C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 xml:space="preserve"> минут.</w:t>
      </w:r>
    </w:p>
    <w:p w:rsidR="00525827" w:rsidRDefault="00525827" w:rsidP="009A53F9">
      <w:pPr>
        <w:autoSpaceDE w:val="0"/>
        <w:autoSpaceDN w:val="0"/>
        <w:adjustRightInd w:val="0"/>
        <w:ind w:left="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 проведения собрания - собрание  (совместное присутствия акционеров для обсуждения вопросов повестки дня и принятие решений по вопросам, поставленным для голосования).</w:t>
      </w:r>
    </w:p>
    <w:p w:rsidR="00464A04" w:rsidRDefault="00464A04" w:rsidP="009A53F9">
      <w:pPr>
        <w:autoSpaceDE w:val="0"/>
        <w:autoSpaceDN w:val="0"/>
        <w:adjustRightInd w:val="0"/>
        <w:ind w:left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28396F">
        <w:rPr>
          <w:sz w:val="22"/>
          <w:szCs w:val="22"/>
        </w:rPr>
        <w:t xml:space="preserve">             Идентификационные признаки акций, владельцы которых имеют право на участие в общем собрании акционеров: акция обыкновенная именная бездокументарная. Номер государственной регистрации и дата </w:t>
      </w:r>
      <w:r w:rsidRPr="0028396F">
        <w:rPr>
          <w:bCs/>
          <w:color w:val="000000"/>
          <w:sz w:val="22"/>
          <w:szCs w:val="22"/>
          <w:shd w:val="clear" w:color="auto" w:fill="FFFFFF"/>
        </w:rPr>
        <w:t>1-01-04714-D</w:t>
      </w:r>
      <w:r w:rsidR="0028396F" w:rsidRPr="0028396F">
        <w:rPr>
          <w:bCs/>
          <w:color w:val="000000"/>
          <w:sz w:val="22"/>
          <w:szCs w:val="22"/>
          <w:shd w:val="clear" w:color="auto" w:fill="FFFFFF"/>
        </w:rPr>
        <w:t xml:space="preserve"> от 28.11.2008 г. Номинал акции 1000 рублей.</w:t>
      </w:r>
    </w:p>
    <w:p w:rsidR="00525827" w:rsidRPr="00D74B98" w:rsidRDefault="00525827" w:rsidP="00D74B98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Дата </w:t>
      </w:r>
      <w:r w:rsidR="00D74B98" w:rsidRPr="00D74B98">
        <w:rPr>
          <w:sz w:val="22"/>
          <w:szCs w:val="22"/>
        </w:rPr>
        <w:t>определения (фиксации) лиц, имеющих право на участие в годовом общем собрании акционеров Общества</w:t>
      </w:r>
      <w:r w:rsidR="00D74B98">
        <w:rPr>
          <w:sz w:val="22"/>
          <w:szCs w:val="22"/>
        </w:rPr>
        <w:t>:</w:t>
      </w:r>
      <w:r w:rsidR="00D74B98" w:rsidRPr="00D74B98">
        <w:rPr>
          <w:sz w:val="22"/>
          <w:szCs w:val="22"/>
        </w:rPr>
        <w:t xml:space="preserve"> </w:t>
      </w:r>
      <w:r w:rsidR="00086AD9">
        <w:rPr>
          <w:b/>
          <w:sz w:val="22"/>
          <w:szCs w:val="22"/>
        </w:rPr>
        <w:t>25</w:t>
      </w:r>
      <w:r w:rsidR="00322C6C">
        <w:rPr>
          <w:b/>
          <w:sz w:val="22"/>
          <w:szCs w:val="22"/>
        </w:rPr>
        <w:t xml:space="preserve"> мая 20</w:t>
      </w:r>
      <w:r w:rsidR="00086AD9">
        <w:rPr>
          <w:b/>
          <w:sz w:val="22"/>
          <w:szCs w:val="22"/>
        </w:rPr>
        <w:t>20</w:t>
      </w:r>
      <w:r w:rsidR="00D74B98" w:rsidRPr="00D74B98">
        <w:rPr>
          <w:b/>
          <w:sz w:val="22"/>
          <w:szCs w:val="22"/>
        </w:rPr>
        <w:t xml:space="preserve"> </w:t>
      </w:r>
      <w:r w:rsidRPr="00D74B98">
        <w:rPr>
          <w:b/>
          <w:sz w:val="22"/>
          <w:szCs w:val="22"/>
        </w:rPr>
        <w:t>г.</w:t>
      </w:r>
    </w:p>
    <w:p w:rsidR="00525827" w:rsidRDefault="00525827" w:rsidP="009A53F9">
      <w:pPr>
        <w:pStyle w:val="aa"/>
        <w:ind w:left="567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6AD9" w:rsidRPr="00086AD9" w:rsidRDefault="00086AD9" w:rsidP="00086AD9">
      <w:pPr>
        <w:autoSpaceDE w:val="0"/>
        <w:autoSpaceDN w:val="0"/>
        <w:adjustRightInd w:val="0"/>
        <w:ind w:left="567" w:firstLine="567"/>
        <w:jc w:val="both"/>
        <w:rPr>
          <w:bCs/>
          <w:sz w:val="22"/>
          <w:szCs w:val="22"/>
        </w:rPr>
      </w:pPr>
      <w:r w:rsidRPr="00086AD9">
        <w:rPr>
          <w:bCs/>
          <w:sz w:val="22"/>
          <w:szCs w:val="22"/>
        </w:rPr>
        <w:t>Вопрос № 1: Утверждение годового отчета Общества.</w:t>
      </w:r>
    </w:p>
    <w:p w:rsidR="00086AD9" w:rsidRPr="00086AD9" w:rsidRDefault="00086AD9" w:rsidP="00086AD9">
      <w:pPr>
        <w:autoSpaceDE w:val="0"/>
        <w:autoSpaceDN w:val="0"/>
        <w:adjustRightInd w:val="0"/>
        <w:ind w:left="567" w:firstLine="567"/>
        <w:jc w:val="both"/>
        <w:rPr>
          <w:bCs/>
          <w:sz w:val="22"/>
          <w:szCs w:val="22"/>
        </w:rPr>
      </w:pPr>
      <w:r w:rsidRPr="00086AD9">
        <w:rPr>
          <w:bCs/>
          <w:sz w:val="22"/>
          <w:szCs w:val="22"/>
        </w:rPr>
        <w:t>Вопрос № 2: Утверждение годовой бухгалтерской (финансовой) отчетности Общества.</w:t>
      </w:r>
    </w:p>
    <w:p w:rsidR="00086AD9" w:rsidRPr="00086AD9" w:rsidRDefault="00086AD9" w:rsidP="00086AD9">
      <w:pPr>
        <w:autoSpaceDE w:val="0"/>
        <w:autoSpaceDN w:val="0"/>
        <w:adjustRightInd w:val="0"/>
        <w:ind w:left="567" w:firstLine="567"/>
        <w:jc w:val="both"/>
        <w:rPr>
          <w:bCs/>
          <w:sz w:val="22"/>
          <w:szCs w:val="22"/>
        </w:rPr>
      </w:pPr>
      <w:r w:rsidRPr="00086AD9">
        <w:rPr>
          <w:bCs/>
          <w:sz w:val="22"/>
          <w:szCs w:val="22"/>
        </w:rPr>
        <w:t>Вопрос № 3: Распределение прибыли (в том числе выплата (объявление) дивидендов) и убытков Общества по результатам отчетного года.</w:t>
      </w:r>
    </w:p>
    <w:p w:rsidR="00086AD9" w:rsidRPr="00086AD9" w:rsidRDefault="00086AD9" w:rsidP="00086AD9">
      <w:pPr>
        <w:autoSpaceDE w:val="0"/>
        <w:autoSpaceDN w:val="0"/>
        <w:adjustRightInd w:val="0"/>
        <w:ind w:left="567" w:firstLine="567"/>
        <w:jc w:val="both"/>
        <w:rPr>
          <w:bCs/>
          <w:sz w:val="22"/>
          <w:szCs w:val="22"/>
        </w:rPr>
      </w:pPr>
      <w:r w:rsidRPr="00086AD9">
        <w:rPr>
          <w:bCs/>
          <w:sz w:val="22"/>
          <w:szCs w:val="22"/>
        </w:rPr>
        <w:t>Вопрос № 4: Принятие решения о выплате членам Совета директоров Общества вознаграждений и (или) компенсаций расходов, связанных с исполнением ими функций членов Совета директоров и по размеру таких вознаграждений.</w:t>
      </w:r>
    </w:p>
    <w:p w:rsidR="00086AD9" w:rsidRPr="00086AD9" w:rsidRDefault="00086AD9" w:rsidP="00086AD9">
      <w:pPr>
        <w:autoSpaceDE w:val="0"/>
        <w:autoSpaceDN w:val="0"/>
        <w:adjustRightInd w:val="0"/>
        <w:ind w:left="567" w:firstLine="567"/>
        <w:jc w:val="both"/>
        <w:rPr>
          <w:bCs/>
          <w:sz w:val="22"/>
          <w:szCs w:val="22"/>
        </w:rPr>
      </w:pPr>
      <w:r w:rsidRPr="00086AD9">
        <w:rPr>
          <w:bCs/>
          <w:sz w:val="22"/>
          <w:szCs w:val="22"/>
        </w:rPr>
        <w:t>Вопрос № 5: Избрание членов Совета директоров Общества.</w:t>
      </w:r>
    </w:p>
    <w:p w:rsidR="00086AD9" w:rsidRPr="00086AD9" w:rsidRDefault="00086AD9" w:rsidP="00086AD9">
      <w:pPr>
        <w:autoSpaceDE w:val="0"/>
        <w:autoSpaceDN w:val="0"/>
        <w:adjustRightInd w:val="0"/>
        <w:ind w:left="567" w:firstLine="567"/>
        <w:jc w:val="both"/>
        <w:rPr>
          <w:bCs/>
          <w:sz w:val="22"/>
          <w:szCs w:val="22"/>
        </w:rPr>
      </w:pPr>
      <w:r w:rsidRPr="00086AD9">
        <w:rPr>
          <w:bCs/>
          <w:sz w:val="22"/>
          <w:szCs w:val="22"/>
        </w:rPr>
        <w:t>Вопрос № 6: Избрание членов Ревизионной комиссии Общества.</w:t>
      </w:r>
    </w:p>
    <w:p w:rsidR="00086AD9" w:rsidRPr="00086AD9" w:rsidRDefault="00086AD9" w:rsidP="00086AD9">
      <w:pPr>
        <w:autoSpaceDE w:val="0"/>
        <w:autoSpaceDN w:val="0"/>
        <w:adjustRightInd w:val="0"/>
        <w:ind w:left="567" w:firstLine="567"/>
        <w:jc w:val="both"/>
        <w:rPr>
          <w:bCs/>
          <w:sz w:val="22"/>
          <w:szCs w:val="22"/>
        </w:rPr>
      </w:pPr>
      <w:r w:rsidRPr="00086AD9">
        <w:rPr>
          <w:bCs/>
          <w:sz w:val="22"/>
          <w:szCs w:val="22"/>
        </w:rPr>
        <w:t>Вопрос № 7: Утверждение аудитора Общества.</w:t>
      </w:r>
    </w:p>
    <w:p w:rsidR="00525827" w:rsidRDefault="00525827" w:rsidP="009A53F9">
      <w:pPr>
        <w:autoSpaceDE w:val="0"/>
        <w:autoSpaceDN w:val="0"/>
        <w:adjustRightInd w:val="0"/>
        <w:ind w:left="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регистрации в качестве  участника собрания  акционерам Общества необходимо иметь </w:t>
      </w:r>
      <w:r w:rsidR="00CC49BE">
        <w:rPr>
          <w:sz w:val="22"/>
          <w:szCs w:val="22"/>
        </w:rPr>
        <w:t xml:space="preserve">    </w:t>
      </w:r>
      <w:r>
        <w:rPr>
          <w:sz w:val="22"/>
          <w:szCs w:val="22"/>
        </w:rPr>
        <w:t>при  себе  паспорт  или  иной  документ,  удостоверяющий личность,  а  для  представителей  акционеров  -  также   доверенность на голосование, оформленную в соответствии с требованиями пункта 1 статьи 57 ФЗ "Об акционерных обществах" и пунктами 4 и 5  статьи  185  Гражданского кодекса Российской Федерации.</w:t>
      </w:r>
    </w:p>
    <w:p w:rsidR="00525827" w:rsidRDefault="00525827" w:rsidP="00627EA8">
      <w:pPr>
        <w:ind w:left="567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 </w:t>
      </w:r>
      <w:r w:rsidR="00086AD9" w:rsidRPr="00086AD9">
        <w:rPr>
          <w:bCs/>
          <w:sz w:val="22"/>
          <w:szCs w:val="22"/>
        </w:rPr>
        <w:t xml:space="preserve"> информацией (материалами) по вопросам повестки дня годового общего собрания акционеров лица, имеющие право на участие в годовом общем собрании акционеров, могут ознакомиться в период с 26 мая 2020 г. по 18 июня 2020 г., за исключением выходных, праздничных и нерабочих дней, с 10 часов 00 минут </w:t>
      </w:r>
      <w:r w:rsidR="00086AD9">
        <w:rPr>
          <w:bCs/>
          <w:sz w:val="22"/>
          <w:szCs w:val="22"/>
        </w:rPr>
        <w:t>д</w:t>
      </w:r>
      <w:r w:rsidR="00086AD9" w:rsidRPr="00086AD9">
        <w:rPr>
          <w:bCs/>
          <w:sz w:val="22"/>
          <w:szCs w:val="22"/>
        </w:rPr>
        <w:t xml:space="preserve">о 16 часов 00 минут (по предварительной записи по электронной почте                                   </w:t>
      </w:r>
      <w:hyperlink r:id="rId10" w:history="1">
        <w:r w:rsidR="00086AD9" w:rsidRPr="00086AD9">
          <w:rPr>
            <w:rStyle w:val="ad"/>
            <w:bCs/>
            <w:sz w:val="22"/>
            <w:szCs w:val="22"/>
          </w:rPr>
          <w:t>Korpsec@almaz-kb</w:t>
        </w:r>
        <w:proofErr w:type="gramEnd"/>
        <w:r w:rsidR="00086AD9" w:rsidRPr="00086AD9">
          <w:rPr>
            <w:rStyle w:val="ad"/>
            <w:bCs/>
            <w:sz w:val="22"/>
            <w:szCs w:val="22"/>
          </w:rPr>
          <w:t>.</w:t>
        </w:r>
        <w:proofErr w:type="gramStart"/>
        <w:r w:rsidR="00086AD9" w:rsidRPr="00086AD9">
          <w:rPr>
            <w:rStyle w:val="ad"/>
            <w:bCs/>
            <w:sz w:val="22"/>
            <w:szCs w:val="22"/>
          </w:rPr>
          <w:t>ru</w:t>
        </w:r>
      </w:hyperlink>
      <w:r w:rsidR="00086AD9" w:rsidRPr="00086AD9">
        <w:rPr>
          <w:bCs/>
          <w:sz w:val="22"/>
          <w:szCs w:val="22"/>
        </w:rPr>
        <w:t xml:space="preserve"> или по телефону (812) 368-00-41, в связи с мерами, направленными  на предотвращение распространения COVID-19) по местонахождению Общества, а также с 27  мая 2020 г. на веб-сайте Общества в сети Интернет  по адресу: </w:t>
      </w:r>
      <w:hyperlink r:id="rId11" w:history="1">
        <w:r w:rsidR="00086AD9" w:rsidRPr="00086AD9">
          <w:rPr>
            <w:rStyle w:val="ad"/>
            <w:bCs/>
            <w:sz w:val="22"/>
            <w:szCs w:val="22"/>
          </w:rPr>
          <w:t>http://www.almaz-kb.ru</w:t>
        </w:r>
      </w:hyperlink>
      <w:r w:rsidR="00086AD9" w:rsidRPr="00086AD9">
        <w:rPr>
          <w:bCs/>
          <w:sz w:val="22"/>
          <w:szCs w:val="22"/>
        </w:rPr>
        <w:t>, или иными способами, предусмотренными законодательством Российской Федерации и Уставом Общества</w:t>
      </w:r>
      <w:r>
        <w:rPr>
          <w:sz w:val="22"/>
          <w:szCs w:val="22"/>
        </w:rPr>
        <w:t>.</w:t>
      </w:r>
      <w:proofErr w:type="gramEnd"/>
    </w:p>
    <w:p w:rsidR="00525827" w:rsidRDefault="00525827" w:rsidP="00627EA8">
      <w:pPr>
        <w:autoSpaceDE w:val="0"/>
        <w:autoSpaceDN w:val="0"/>
        <w:adjustRightInd w:val="0"/>
        <w:ind w:left="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Телефон для справок</w:t>
      </w:r>
      <w:r w:rsidR="00CC49BE">
        <w:rPr>
          <w:sz w:val="22"/>
          <w:szCs w:val="22"/>
        </w:rPr>
        <w:t>:</w:t>
      </w:r>
      <w:r>
        <w:rPr>
          <w:sz w:val="22"/>
          <w:szCs w:val="22"/>
        </w:rPr>
        <w:t xml:space="preserve">  (812) 373-70-63</w:t>
      </w:r>
    </w:p>
    <w:p w:rsidR="00627EA8" w:rsidRDefault="00627EA8" w:rsidP="00627EA8">
      <w:pPr>
        <w:autoSpaceDE w:val="0"/>
        <w:autoSpaceDN w:val="0"/>
        <w:adjustRightInd w:val="0"/>
        <w:ind w:left="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Заполненные бюллетени могут быть направлены по адресу: </w:t>
      </w:r>
      <w:r w:rsidRPr="00627EA8">
        <w:rPr>
          <w:sz w:val="22"/>
          <w:szCs w:val="22"/>
        </w:rPr>
        <w:t xml:space="preserve">196128, г. Санкт-Петербург, </w:t>
      </w:r>
      <w:r w:rsidR="00CC49BE">
        <w:rPr>
          <w:sz w:val="22"/>
          <w:szCs w:val="22"/>
        </w:rPr>
        <w:t xml:space="preserve">           </w:t>
      </w:r>
      <w:r w:rsidRPr="00627EA8">
        <w:rPr>
          <w:sz w:val="22"/>
          <w:szCs w:val="22"/>
        </w:rPr>
        <w:t xml:space="preserve">ул. </w:t>
      </w:r>
      <w:proofErr w:type="gramStart"/>
      <w:r w:rsidRPr="00627EA8">
        <w:rPr>
          <w:sz w:val="22"/>
          <w:szCs w:val="22"/>
        </w:rPr>
        <w:t>Варшавская</w:t>
      </w:r>
      <w:proofErr w:type="gramEnd"/>
      <w:r w:rsidRPr="00627EA8">
        <w:rPr>
          <w:sz w:val="22"/>
          <w:szCs w:val="22"/>
        </w:rPr>
        <w:t>, д. 50</w:t>
      </w:r>
      <w:r>
        <w:rPr>
          <w:sz w:val="22"/>
          <w:szCs w:val="22"/>
        </w:rPr>
        <w:t>, в сроки, установленные действующим законодательством.</w:t>
      </w:r>
    </w:p>
    <w:p w:rsidR="00525827" w:rsidRDefault="00525827" w:rsidP="009A53F9">
      <w:pPr>
        <w:autoSpaceDE w:val="0"/>
        <w:autoSpaceDN w:val="0"/>
        <w:adjustRightInd w:val="0"/>
        <w:ind w:left="567"/>
        <w:jc w:val="both"/>
        <w:rPr>
          <w:rStyle w:val="FontStyle16"/>
          <w:b/>
        </w:rPr>
      </w:pPr>
    </w:p>
    <w:p w:rsidR="003A68B8" w:rsidRPr="003A68B8" w:rsidRDefault="00525827" w:rsidP="009A53F9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bookmarkStart w:id="0" w:name="_GoBack"/>
      <w:bookmarkEnd w:id="0"/>
      <w:r>
        <w:rPr>
          <w:rStyle w:val="FontStyle16"/>
          <w:b/>
        </w:rPr>
        <w:t>Совет директоров</w:t>
      </w:r>
    </w:p>
    <w:sectPr w:rsidR="003A68B8" w:rsidRPr="003A68B8" w:rsidSect="00086AD9">
      <w:footerReference w:type="default" r:id="rId12"/>
      <w:pgSz w:w="11906" w:h="16838" w:code="9"/>
      <w:pgMar w:top="1134" w:right="707" w:bottom="284" w:left="851" w:header="720" w:footer="319" w:gutter="0"/>
      <w:cols w:space="720"/>
      <w:titlePg/>
      <w:docGrid w:linePitch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B0" w:rsidRDefault="006048B0">
      <w:r>
        <w:separator/>
      </w:r>
    </w:p>
  </w:endnote>
  <w:endnote w:type="continuationSeparator" w:id="0">
    <w:p w:rsidR="006048B0" w:rsidRDefault="0060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C9" w:rsidRDefault="001504C9">
    <w:pPr>
      <w:pStyle w:val="a5"/>
    </w:pPr>
    <w:r>
      <w:t>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B0" w:rsidRDefault="006048B0">
      <w:r>
        <w:separator/>
      </w:r>
    </w:p>
  </w:footnote>
  <w:footnote w:type="continuationSeparator" w:id="0">
    <w:p w:rsidR="006048B0" w:rsidRDefault="0060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6F16"/>
    <w:multiLevelType w:val="hybridMultilevel"/>
    <w:tmpl w:val="1E805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9939D2"/>
    <w:multiLevelType w:val="hybridMultilevel"/>
    <w:tmpl w:val="D8D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D6AE8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6390486A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5"/>
  <w:drawingGridVerticalSpacing w:val="9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3C"/>
    <w:rsid w:val="000044FB"/>
    <w:rsid w:val="0001113A"/>
    <w:rsid w:val="000229B7"/>
    <w:rsid w:val="000517FC"/>
    <w:rsid w:val="000709F3"/>
    <w:rsid w:val="0007421B"/>
    <w:rsid w:val="00086AD9"/>
    <w:rsid w:val="00092B36"/>
    <w:rsid w:val="000A4F12"/>
    <w:rsid w:val="000C59D3"/>
    <w:rsid w:val="000E42D7"/>
    <w:rsid w:val="000E4BF7"/>
    <w:rsid w:val="000E5BF9"/>
    <w:rsid w:val="000E60EB"/>
    <w:rsid w:val="000E7249"/>
    <w:rsid w:val="000F0CDC"/>
    <w:rsid w:val="001122A2"/>
    <w:rsid w:val="0014355D"/>
    <w:rsid w:val="001504C9"/>
    <w:rsid w:val="001770F3"/>
    <w:rsid w:val="00187C4C"/>
    <w:rsid w:val="00191045"/>
    <w:rsid w:val="001A0630"/>
    <w:rsid w:val="001A3373"/>
    <w:rsid w:val="00212367"/>
    <w:rsid w:val="002142E2"/>
    <w:rsid w:val="00221B2A"/>
    <w:rsid w:val="002249E2"/>
    <w:rsid w:val="00246925"/>
    <w:rsid w:val="002737B5"/>
    <w:rsid w:val="002760A6"/>
    <w:rsid w:val="0028396F"/>
    <w:rsid w:val="00284061"/>
    <w:rsid w:val="00284371"/>
    <w:rsid w:val="00285AE4"/>
    <w:rsid w:val="0029607E"/>
    <w:rsid w:val="002A3CD8"/>
    <w:rsid w:val="002C393E"/>
    <w:rsid w:val="002E4B0A"/>
    <w:rsid w:val="002F5FEA"/>
    <w:rsid w:val="003039F2"/>
    <w:rsid w:val="003106E2"/>
    <w:rsid w:val="00322C6C"/>
    <w:rsid w:val="00336051"/>
    <w:rsid w:val="00355391"/>
    <w:rsid w:val="003A68B8"/>
    <w:rsid w:val="003B0B40"/>
    <w:rsid w:val="003C0BC6"/>
    <w:rsid w:val="003C253C"/>
    <w:rsid w:val="003C399A"/>
    <w:rsid w:val="003D0427"/>
    <w:rsid w:val="003D57B4"/>
    <w:rsid w:val="003F3D21"/>
    <w:rsid w:val="00401CE5"/>
    <w:rsid w:val="004156F2"/>
    <w:rsid w:val="00415F4E"/>
    <w:rsid w:val="00416282"/>
    <w:rsid w:val="00453A06"/>
    <w:rsid w:val="00464A04"/>
    <w:rsid w:val="00477DC8"/>
    <w:rsid w:val="00481522"/>
    <w:rsid w:val="00485440"/>
    <w:rsid w:val="00497D84"/>
    <w:rsid w:val="004B347E"/>
    <w:rsid w:val="004B7A50"/>
    <w:rsid w:val="004E1D6F"/>
    <w:rsid w:val="004E38A8"/>
    <w:rsid w:val="004F7463"/>
    <w:rsid w:val="005026B1"/>
    <w:rsid w:val="00503BC7"/>
    <w:rsid w:val="00503FBC"/>
    <w:rsid w:val="00506682"/>
    <w:rsid w:val="00512A0A"/>
    <w:rsid w:val="00522E1F"/>
    <w:rsid w:val="00525827"/>
    <w:rsid w:val="00547666"/>
    <w:rsid w:val="00550623"/>
    <w:rsid w:val="00551EBE"/>
    <w:rsid w:val="0056093A"/>
    <w:rsid w:val="00564B98"/>
    <w:rsid w:val="00590C67"/>
    <w:rsid w:val="005B0986"/>
    <w:rsid w:val="005C56E4"/>
    <w:rsid w:val="006048B0"/>
    <w:rsid w:val="00612532"/>
    <w:rsid w:val="00616D85"/>
    <w:rsid w:val="006236B9"/>
    <w:rsid w:val="006267C1"/>
    <w:rsid w:val="00627EA8"/>
    <w:rsid w:val="00640F25"/>
    <w:rsid w:val="00666DEF"/>
    <w:rsid w:val="006709F3"/>
    <w:rsid w:val="006769B7"/>
    <w:rsid w:val="00684DA9"/>
    <w:rsid w:val="00686D18"/>
    <w:rsid w:val="00701B61"/>
    <w:rsid w:val="00706BD2"/>
    <w:rsid w:val="007079C9"/>
    <w:rsid w:val="007348E5"/>
    <w:rsid w:val="00744823"/>
    <w:rsid w:val="00756285"/>
    <w:rsid w:val="00756A98"/>
    <w:rsid w:val="00760B95"/>
    <w:rsid w:val="00777F76"/>
    <w:rsid w:val="007855DF"/>
    <w:rsid w:val="007A70A3"/>
    <w:rsid w:val="007B6CAF"/>
    <w:rsid w:val="007D51B1"/>
    <w:rsid w:val="007E11B2"/>
    <w:rsid w:val="007E293D"/>
    <w:rsid w:val="007F3761"/>
    <w:rsid w:val="008002C3"/>
    <w:rsid w:val="00802F49"/>
    <w:rsid w:val="00804460"/>
    <w:rsid w:val="00815B8E"/>
    <w:rsid w:val="0083331F"/>
    <w:rsid w:val="00837A02"/>
    <w:rsid w:val="00842255"/>
    <w:rsid w:val="0084337A"/>
    <w:rsid w:val="00863E1D"/>
    <w:rsid w:val="009042FF"/>
    <w:rsid w:val="00907905"/>
    <w:rsid w:val="00915125"/>
    <w:rsid w:val="009166D0"/>
    <w:rsid w:val="0092758D"/>
    <w:rsid w:val="009327F7"/>
    <w:rsid w:val="0093512D"/>
    <w:rsid w:val="00942781"/>
    <w:rsid w:val="0095219F"/>
    <w:rsid w:val="00952A83"/>
    <w:rsid w:val="00976443"/>
    <w:rsid w:val="009A14C8"/>
    <w:rsid w:val="009A53F9"/>
    <w:rsid w:val="009E62E9"/>
    <w:rsid w:val="009E7F77"/>
    <w:rsid w:val="009F69C8"/>
    <w:rsid w:val="00A14027"/>
    <w:rsid w:val="00A215F2"/>
    <w:rsid w:val="00A229E7"/>
    <w:rsid w:val="00A31D37"/>
    <w:rsid w:val="00A31ED8"/>
    <w:rsid w:val="00A47E6B"/>
    <w:rsid w:val="00A60A6F"/>
    <w:rsid w:val="00A6400A"/>
    <w:rsid w:val="00A77668"/>
    <w:rsid w:val="00A8068F"/>
    <w:rsid w:val="00AB3865"/>
    <w:rsid w:val="00AC7033"/>
    <w:rsid w:val="00AD6208"/>
    <w:rsid w:val="00AE76BA"/>
    <w:rsid w:val="00AE7A5F"/>
    <w:rsid w:val="00B0171C"/>
    <w:rsid w:val="00B1550C"/>
    <w:rsid w:val="00B3499C"/>
    <w:rsid w:val="00B66362"/>
    <w:rsid w:val="00BA1911"/>
    <w:rsid w:val="00BB3D31"/>
    <w:rsid w:val="00BC2948"/>
    <w:rsid w:val="00BD0607"/>
    <w:rsid w:val="00C006AA"/>
    <w:rsid w:val="00C33DF0"/>
    <w:rsid w:val="00C3741E"/>
    <w:rsid w:val="00C53744"/>
    <w:rsid w:val="00C632B6"/>
    <w:rsid w:val="00C63E7A"/>
    <w:rsid w:val="00C814FD"/>
    <w:rsid w:val="00C82A17"/>
    <w:rsid w:val="00C92879"/>
    <w:rsid w:val="00CB03BC"/>
    <w:rsid w:val="00CB0E2C"/>
    <w:rsid w:val="00CC49BE"/>
    <w:rsid w:val="00CD3BA3"/>
    <w:rsid w:val="00CE3D9B"/>
    <w:rsid w:val="00CE57BE"/>
    <w:rsid w:val="00CF4A44"/>
    <w:rsid w:val="00D0278B"/>
    <w:rsid w:val="00D03D78"/>
    <w:rsid w:val="00D23C50"/>
    <w:rsid w:val="00D32E2F"/>
    <w:rsid w:val="00D45227"/>
    <w:rsid w:val="00D51B6B"/>
    <w:rsid w:val="00D7396E"/>
    <w:rsid w:val="00D74B98"/>
    <w:rsid w:val="00D807C5"/>
    <w:rsid w:val="00D8428E"/>
    <w:rsid w:val="00D876CB"/>
    <w:rsid w:val="00DA05AD"/>
    <w:rsid w:val="00DA10AC"/>
    <w:rsid w:val="00DB560A"/>
    <w:rsid w:val="00DF74DA"/>
    <w:rsid w:val="00E347C7"/>
    <w:rsid w:val="00E425B1"/>
    <w:rsid w:val="00E62DEE"/>
    <w:rsid w:val="00E728AD"/>
    <w:rsid w:val="00E82CE5"/>
    <w:rsid w:val="00E9051E"/>
    <w:rsid w:val="00E918A7"/>
    <w:rsid w:val="00EA2044"/>
    <w:rsid w:val="00EA2447"/>
    <w:rsid w:val="00EA5323"/>
    <w:rsid w:val="00EB0651"/>
    <w:rsid w:val="00EC5BAE"/>
    <w:rsid w:val="00F31532"/>
    <w:rsid w:val="00F34F91"/>
    <w:rsid w:val="00F66279"/>
    <w:rsid w:val="00F72C3C"/>
    <w:rsid w:val="00F752CD"/>
    <w:rsid w:val="00F936F6"/>
    <w:rsid w:val="00FA4E77"/>
    <w:rsid w:val="00FA7CBE"/>
    <w:rsid w:val="00FB62A9"/>
    <w:rsid w:val="00FC5446"/>
    <w:rsid w:val="00FC5E1C"/>
    <w:rsid w:val="00FD2335"/>
    <w:rsid w:val="00FE1694"/>
    <w:rsid w:val="00FE70E7"/>
    <w:rsid w:val="00FE7EA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3D"/>
  </w:style>
  <w:style w:type="paragraph" w:styleId="1">
    <w:name w:val="heading 1"/>
    <w:basedOn w:val="a"/>
    <w:next w:val="a"/>
    <w:qFormat/>
    <w:rsid w:val="00C3741E"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rsid w:val="00C3741E"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rsid w:val="00C3741E"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C3741E"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rsid w:val="00C3741E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C3741E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41E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rsid w:val="00C3741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3741E"/>
    <w:pPr>
      <w:ind w:right="-851"/>
    </w:pPr>
    <w:rPr>
      <w:sz w:val="28"/>
    </w:rPr>
  </w:style>
  <w:style w:type="paragraph" w:styleId="20">
    <w:name w:val="Body Text Indent 2"/>
    <w:basedOn w:val="a"/>
    <w:rsid w:val="00C3741E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uiPriority w:val="99"/>
    <w:rsid w:val="00503BC7"/>
    <w:rPr>
      <w:sz w:val="24"/>
    </w:rPr>
  </w:style>
  <w:style w:type="table" w:styleId="a9">
    <w:name w:val="Table Grid"/>
    <w:basedOn w:val="a1"/>
    <w:rsid w:val="00415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A68B8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68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525827"/>
    <w:pPr>
      <w:ind w:left="720"/>
      <w:contextualSpacing/>
    </w:pPr>
    <w:rPr>
      <w:bCs/>
      <w:sz w:val="22"/>
    </w:rPr>
  </w:style>
  <w:style w:type="paragraph" w:styleId="ac">
    <w:name w:val="No Spacing"/>
    <w:uiPriority w:val="1"/>
    <w:qFormat/>
    <w:rsid w:val="00481522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86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3D"/>
  </w:style>
  <w:style w:type="paragraph" w:styleId="1">
    <w:name w:val="heading 1"/>
    <w:basedOn w:val="a"/>
    <w:next w:val="a"/>
    <w:qFormat/>
    <w:rsid w:val="00C3741E"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rsid w:val="00C3741E"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rsid w:val="00C3741E"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C3741E"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rsid w:val="00C3741E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C3741E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41E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rsid w:val="00C3741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3741E"/>
    <w:pPr>
      <w:ind w:right="-851"/>
    </w:pPr>
    <w:rPr>
      <w:sz w:val="28"/>
    </w:rPr>
  </w:style>
  <w:style w:type="paragraph" w:styleId="20">
    <w:name w:val="Body Text Indent 2"/>
    <w:basedOn w:val="a"/>
    <w:rsid w:val="00C3741E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uiPriority w:val="99"/>
    <w:rsid w:val="00503BC7"/>
    <w:rPr>
      <w:sz w:val="24"/>
    </w:rPr>
  </w:style>
  <w:style w:type="table" w:styleId="a9">
    <w:name w:val="Table Grid"/>
    <w:basedOn w:val="a1"/>
    <w:rsid w:val="00415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A68B8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68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525827"/>
    <w:pPr>
      <w:ind w:left="720"/>
      <w:contextualSpacing/>
    </w:pPr>
    <w:rPr>
      <w:bCs/>
      <w:sz w:val="22"/>
    </w:rPr>
  </w:style>
  <w:style w:type="paragraph" w:styleId="ac">
    <w:name w:val="No Spacing"/>
    <w:uiPriority w:val="1"/>
    <w:qFormat/>
    <w:rsid w:val="00481522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86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maz-kb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rpsec@almaz-k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4;&#1073;&#1084;&#1077;&#1085;&#1085;&#1080;&#1082;\15&#1086;&#1090;&#1076;&#1077;&#1083;\_&#1053;&#1054;&#1042;&#1067;&#1045;%20&#1041;&#1051;&#1040;&#1053;&#1050;&#1048;%20!!!!!\&#1041;&#1083;&#1072;&#1085;&#1082;%20&#1055;&#1080;&#1089;&#1100;&#1084;&#1072;%20R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A6B3-A9A8-409E-9C96-F5D6B58C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RU</Template>
  <TotalTime>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Company>ОАО ЦМКБ Алмаз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Сотникова Оксана Михайловна</dc:creator>
  <cp:lastModifiedBy>Corpsec</cp:lastModifiedBy>
  <cp:revision>2</cp:revision>
  <cp:lastPrinted>2017-05-24T07:40:00Z</cp:lastPrinted>
  <dcterms:created xsi:type="dcterms:W3CDTF">2020-05-15T12:25:00Z</dcterms:created>
  <dcterms:modified xsi:type="dcterms:W3CDTF">2020-05-15T12:25:00Z</dcterms:modified>
</cp:coreProperties>
</file>