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EF" w:rsidRPr="00D745B1" w:rsidRDefault="005B34B3" w:rsidP="00D745B1">
      <w:pPr>
        <w:keepNext/>
        <w:shd w:val="clear" w:color="auto" w:fill="F79646" w:themeFill="accent6"/>
        <w:spacing w:line="240" w:lineRule="auto"/>
        <w:ind w:firstLine="0"/>
        <w:jc w:val="right"/>
        <w:rPr>
          <w:b/>
          <w:i/>
          <w:sz w:val="22"/>
          <w:szCs w:val="22"/>
          <w:u w:val="single"/>
        </w:rPr>
      </w:pPr>
      <w:r w:rsidRPr="00D745B1">
        <w:rPr>
          <w:b/>
          <w:i/>
          <w:sz w:val="22"/>
          <w:szCs w:val="22"/>
          <w:u w:val="single"/>
        </w:rPr>
        <w:t>Приложение №</w:t>
      </w:r>
      <w:r w:rsidR="000349AC" w:rsidRPr="00D745B1">
        <w:rPr>
          <w:b/>
          <w:i/>
          <w:sz w:val="22"/>
          <w:szCs w:val="22"/>
          <w:u w:val="single"/>
        </w:rPr>
        <w:t xml:space="preserve"> </w:t>
      </w:r>
      <w:r w:rsidRPr="00D745B1">
        <w:rPr>
          <w:b/>
          <w:i/>
          <w:sz w:val="22"/>
          <w:szCs w:val="22"/>
          <w:u w:val="single"/>
        </w:rPr>
        <w:t>2 к документации</w:t>
      </w:r>
      <w:r w:rsidR="000349AC" w:rsidRPr="00D745B1">
        <w:rPr>
          <w:b/>
          <w:i/>
          <w:sz w:val="22"/>
          <w:szCs w:val="22"/>
          <w:u w:val="single"/>
        </w:rPr>
        <w:t xml:space="preserve"> о закупке</w:t>
      </w:r>
    </w:p>
    <w:p w:rsidR="003F13EF" w:rsidRPr="00D745B1" w:rsidRDefault="003F13EF" w:rsidP="00D745B1">
      <w:pPr>
        <w:keepNext/>
        <w:spacing w:line="240" w:lineRule="auto"/>
        <w:ind w:firstLine="0"/>
        <w:jc w:val="center"/>
        <w:rPr>
          <w:b/>
          <w:sz w:val="22"/>
          <w:szCs w:val="22"/>
        </w:rPr>
      </w:pPr>
    </w:p>
    <w:p w:rsidR="00CC2130" w:rsidRPr="00D745B1" w:rsidRDefault="00CC2130" w:rsidP="00D745B1">
      <w:pPr>
        <w:keepNext/>
        <w:spacing w:line="240" w:lineRule="auto"/>
        <w:ind w:firstLine="0"/>
        <w:jc w:val="center"/>
        <w:rPr>
          <w:b/>
          <w:sz w:val="22"/>
          <w:szCs w:val="22"/>
        </w:rPr>
      </w:pPr>
    </w:p>
    <w:p w:rsidR="007E688E" w:rsidRPr="006F3E56" w:rsidRDefault="00BE7C46" w:rsidP="006F3E56">
      <w:pPr>
        <w:keepNext/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bookmarkStart w:id="0" w:name="_GoBack"/>
      <w:bookmarkEnd w:id="0"/>
      <w:r w:rsidR="003F13EF" w:rsidRPr="006F3E56">
        <w:rPr>
          <w:b/>
          <w:sz w:val="22"/>
          <w:szCs w:val="22"/>
        </w:rPr>
        <w:t xml:space="preserve">. </w:t>
      </w:r>
      <w:r w:rsidR="007E688E" w:rsidRPr="006F3E56">
        <w:rPr>
          <w:b/>
          <w:sz w:val="22"/>
          <w:szCs w:val="22"/>
        </w:rPr>
        <w:t>ТЕХНИЧЕСКОЕ ЗАДАНИЕ</w:t>
      </w:r>
    </w:p>
    <w:p w:rsidR="002170D4" w:rsidRPr="006F3E56" w:rsidRDefault="002170D4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napToGrid/>
          <w:sz w:val="22"/>
          <w:szCs w:val="22"/>
        </w:rPr>
      </w:pPr>
      <w:bookmarkStart w:id="1" w:name="_Toc528861860"/>
    </w:p>
    <w:p w:rsidR="005227EC" w:rsidRPr="006F3E56" w:rsidRDefault="002170D4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sz w:val="22"/>
          <w:szCs w:val="22"/>
        </w:rPr>
      </w:pPr>
      <w:r w:rsidRPr="006F3E56">
        <w:rPr>
          <w:b/>
          <w:snapToGrid/>
          <w:sz w:val="22"/>
          <w:szCs w:val="22"/>
        </w:rPr>
        <w:t xml:space="preserve">на </w:t>
      </w:r>
      <w:r w:rsidR="00D30C73">
        <w:rPr>
          <w:rFonts w:eastAsia="Calibri"/>
          <w:b/>
          <w:sz w:val="22"/>
          <w:szCs w:val="22"/>
        </w:rPr>
        <w:t>выполнение работ</w:t>
      </w:r>
      <w:r w:rsidR="005227EC" w:rsidRPr="006F3E56">
        <w:rPr>
          <w:rFonts w:eastAsia="Calibri"/>
          <w:b/>
          <w:sz w:val="22"/>
          <w:szCs w:val="22"/>
        </w:rPr>
        <w:t xml:space="preserve"> по проведению аттестационных испытаний объектов информатизации </w:t>
      </w:r>
    </w:p>
    <w:p w:rsidR="002170D4" w:rsidRPr="006F3E56" w:rsidRDefault="005227EC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napToGrid/>
          <w:color w:val="000000"/>
          <w:sz w:val="22"/>
          <w:szCs w:val="22"/>
        </w:rPr>
      </w:pPr>
      <w:r w:rsidRPr="006F3E56">
        <w:rPr>
          <w:rFonts w:eastAsia="Calibri"/>
          <w:b/>
          <w:sz w:val="22"/>
          <w:szCs w:val="22"/>
        </w:rPr>
        <w:t>АО «ЦМКБ «Алмаз»</w:t>
      </w:r>
    </w:p>
    <w:p w:rsidR="002170D4" w:rsidRPr="006F3E56" w:rsidRDefault="002170D4" w:rsidP="006F3E56">
      <w:pPr>
        <w:keepNext/>
        <w:keepLines/>
        <w:spacing w:line="240" w:lineRule="auto"/>
        <w:ind w:firstLine="0"/>
        <w:rPr>
          <w:rFonts w:eastAsia="Calibri"/>
          <w:snapToGrid/>
          <w:sz w:val="22"/>
          <w:szCs w:val="22"/>
          <w:lang w:eastAsia="en-US"/>
        </w:rPr>
      </w:pPr>
    </w:p>
    <w:p w:rsidR="002170D4" w:rsidRPr="006F3E56" w:rsidRDefault="002170D4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>1. Общие сведения:</w:t>
      </w:r>
    </w:p>
    <w:p w:rsidR="002170D4" w:rsidRPr="006F3E56" w:rsidRDefault="002170D4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</w:p>
    <w:p w:rsidR="005227EC" w:rsidRPr="006F3E56" w:rsidRDefault="002170D4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1.1. Заказчик: </w:t>
      </w:r>
      <w:r w:rsidRPr="006F3E56">
        <w:rPr>
          <w:snapToGrid/>
          <w:color w:val="000000"/>
          <w:sz w:val="22"/>
          <w:szCs w:val="22"/>
        </w:rPr>
        <w:t>Акционерное общество «Центральное морское конструкторское бюро «Алмаз»</w:t>
      </w:r>
    </w:p>
    <w:p w:rsidR="005227EC" w:rsidRPr="006F3E56" w:rsidRDefault="005227EC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</w:p>
    <w:p w:rsidR="005227EC" w:rsidRPr="006F3E56" w:rsidRDefault="002170D4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1.2. </w:t>
      </w:r>
      <w:r w:rsidR="00177C3B">
        <w:rPr>
          <w:b/>
          <w:snapToGrid/>
          <w:color w:val="000000"/>
          <w:sz w:val="22"/>
          <w:szCs w:val="22"/>
        </w:rPr>
        <w:t>предмета закупки (</w:t>
      </w:r>
      <w:proofErr w:type="spellStart"/>
      <w:r w:rsidR="00177C3B">
        <w:rPr>
          <w:b/>
          <w:snapToGrid/>
          <w:color w:val="000000"/>
          <w:sz w:val="22"/>
          <w:szCs w:val="22"/>
        </w:rPr>
        <w:t>договоар</w:t>
      </w:r>
      <w:proofErr w:type="spellEnd"/>
      <w:r w:rsidR="00177C3B">
        <w:rPr>
          <w:b/>
          <w:snapToGrid/>
          <w:color w:val="000000"/>
          <w:sz w:val="22"/>
          <w:szCs w:val="22"/>
        </w:rPr>
        <w:t>)</w:t>
      </w:r>
      <w:r w:rsidRPr="006F3E56">
        <w:rPr>
          <w:b/>
          <w:snapToGrid/>
          <w:color w:val="000000"/>
          <w:sz w:val="22"/>
          <w:szCs w:val="22"/>
        </w:rPr>
        <w:t>:</w:t>
      </w:r>
      <w:r w:rsidRPr="006F3E56">
        <w:rPr>
          <w:snapToGrid/>
          <w:color w:val="000000"/>
          <w:sz w:val="22"/>
          <w:szCs w:val="22"/>
        </w:rPr>
        <w:t xml:space="preserve"> </w:t>
      </w:r>
      <w:r w:rsidR="005227EC" w:rsidRPr="006F3E56">
        <w:rPr>
          <w:rFonts w:eastAsia="Calibri"/>
          <w:sz w:val="22"/>
          <w:szCs w:val="22"/>
        </w:rPr>
        <w:t>оказание услуг по проведению аттестационных испытаний объектов информатизации АО «ЦМКБ «Алмаз»</w:t>
      </w:r>
      <w:r w:rsidRPr="006F3E56">
        <w:rPr>
          <w:snapToGrid/>
          <w:color w:val="000000"/>
          <w:sz w:val="22"/>
          <w:szCs w:val="22"/>
        </w:rPr>
        <w:t>.</w:t>
      </w:r>
    </w:p>
    <w:p w:rsidR="005227EC" w:rsidRPr="006F3E56" w:rsidRDefault="005227EC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</w:p>
    <w:p w:rsidR="005227EC" w:rsidRPr="006F3E56" w:rsidRDefault="002170D4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rFonts w:eastAsia="Calibri"/>
          <w:b/>
          <w:snapToGrid/>
          <w:color w:val="000000"/>
          <w:sz w:val="22"/>
          <w:szCs w:val="22"/>
          <w:lang w:eastAsia="en-US"/>
        </w:rPr>
        <w:t>1.3</w:t>
      </w:r>
      <w:r w:rsidRPr="006F3E56">
        <w:rPr>
          <w:rFonts w:eastAsia="Calibri"/>
          <w:snapToGrid/>
          <w:color w:val="000000"/>
          <w:sz w:val="22"/>
          <w:szCs w:val="22"/>
          <w:lang w:eastAsia="en-US"/>
        </w:rPr>
        <w:t xml:space="preserve">. </w:t>
      </w:r>
      <w:r w:rsidRPr="006F3E56">
        <w:rPr>
          <w:rFonts w:eastAsia="Calibri"/>
          <w:b/>
          <w:snapToGrid/>
          <w:color w:val="000000"/>
          <w:sz w:val="22"/>
          <w:szCs w:val="22"/>
          <w:lang w:eastAsia="en-US"/>
        </w:rPr>
        <w:t xml:space="preserve">Объем услуг: </w:t>
      </w:r>
      <w:r w:rsidR="005227EC" w:rsidRPr="006F3E56">
        <w:rPr>
          <w:sz w:val="22"/>
          <w:szCs w:val="22"/>
        </w:rPr>
        <w:t>Подготовка и проведени</w:t>
      </w:r>
      <w:bookmarkStart w:id="2" w:name="YANDEX_17"/>
      <w:bookmarkEnd w:id="2"/>
      <w:r w:rsidR="005227EC" w:rsidRPr="006F3E56">
        <w:rPr>
          <w:sz w:val="22"/>
          <w:szCs w:val="22"/>
        </w:rPr>
        <w:t>е</w:t>
      </w:r>
      <w:hyperlink r:id="rId8" w:anchor="YANDEX_16" w:history="1"/>
      <w:hyperlink r:id="rId9" w:anchor="YANDEX_16" w:history="1"/>
      <w:r w:rsidR="005227EC" w:rsidRPr="006F3E56">
        <w:rPr>
          <w:sz w:val="22"/>
          <w:szCs w:val="22"/>
        </w:rPr>
        <w:t xml:space="preserve"> </w:t>
      </w:r>
      <w:hyperlink r:id="rId10" w:anchor="YANDEX_17" w:history="1"/>
      <w:r w:rsidR="005227EC" w:rsidRPr="006F3E56">
        <w:rPr>
          <w:sz w:val="22"/>
          <w:szCs w:val="22"/>
        </w:rPr>
        <w:t>аттестационных испытаний объектов информатизации АО «ЦМКБ «Алмаз»:</w:t>
      </w:r>
    </w:p>
    <w:p w:rsidR="005227EC" w:rsidRPr="006F3E56" w:rsidRDefault="005227EC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1) </w:t>
      </w:r>
      <w:r w:rsidRPr="006F3E56">
        <w:rPr>
          <w:sz w:val="22"/>
          <w:szCs w:val="22"/>
        </w:rPr>
        <w:t>Автоматизированная система в защищенном исполнении АО «ЦМКБ «Алмаз» (</w:t>
      </w:r>
      <w:hyperlink r:id="rId11" w:anchor="YANDEX_18" w:history="1"/>
      <w:r w:rsidRPr="006F3E56">
        <w:rPr>
          <w:sz w:val="22"/>
          <w:szCs w:val="22"/>
        </w:rPr>
        <w:t xml:space="preserve">АСЗИ ЦМКБ), предназначенная для обработки конфиденциальной информации; </w:t>
      </w:r>
    </w:p>
    <w:p w:rsidR="005227EC" w:rsidRPr="006F3E56" w:rsidRDefault="005227EC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2) </w:t>
      </w:r>
      <w:r w:rsidRPr="006F3E56">
        <w:rPr>
          <w:sz w:val="22"/>
          <w:szCs w:val="22"/>
        </w:rPr>
        <w:t>АСЗИ АО «ЦМКБ «Алмаз» в помещении №***, предназначенная для обработки конфиденциальной информации;</w:t>
      </w:r>
    </w:p>
    <w:p w:rsidR="005227EC" w:rsidRPr="006F3E56" w:rsidRDefault="005227EC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3) </w:t>
      </w:r>
      <w:r w:rsidRPr="006F3E56">
        <w:rPr>
          <w:sz w:val="22"/>
          <w:szCs w:val="22"/>
        </w:rPr>
        <w:t>АСЗИ группы технического сопровождения на ПАО «СЗ «Северная верфь» (АСЗИ ГТС), предназначенная для обработки конфиденциальной информации;</w:t>
      </w:r>
    </w:p>
    <w:p w:rsidR="00D745B1" w:rsidRPr="006F3E56" w:rsidRDefault="005227EC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4) </w:t>
      </w:r>
      <w:proofErr w:type="spellStart"/>
      <w:r w:rsidRPr="006F3E56">
        <w:rPr>
          <w:sz w:val="22"/>
          <w:szCs w:val="22"/>
        </w:rPr>
        <w:t>ИСПДн</w:t>
      </w:r>
      <w:proofErr w:type="spellEnd"/>
      <w:r w:rsidRPr="006F3E56">
        <w:rPr>
          <w:sz w:val="22"/>
          <w:szCs w:val="22"/>
        </w:rPr>
        <w:t xml:space="preserve"> «Алмаз» АО «ЦМКБ «Алмаз», предназначенная для обработки персональных данных;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z w:val="22"/>
          <w:szCs w:val="22"/>
        </w:rPr>
        <w:t>1.4. Цели и этапы оказания услуг: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 xml:space="preserve">проверка организационных и технических мер по защите конфиденциальной информации в автоматизированной системе Заказчика, </w:t>
      </w:r>
      <w:r w:rsidR="00C2296D" w:rsidRPr="006F3E56">
        <w:rPr>
          <w:sz w:val="22"/>
          <w:szCs w:val="22"/>
        </w:rPr>
        <w:t xml:space="preserve"> </w:t>
      </w:r>
      <w:r w:rsidRPr="006F3E56">
        <w:rPr>
          <w:sz w:val="22"/>
          <w:szCs w:val="22"/>
        </w:rPr>
        <w:t xml:space="preserve">предназначенной </w:t>
      </w:r>
      <w:r w:rsidR="00177C3B">
        <w:rPr>
          <w:sz w:val="22"/>
          <w:szCs w:val="22"/>
        </w:rPr>
        <w:t xml:space="preserve"> </w:t>
      </w:r>
      <w:r w:rsidRPr="006F3E56">
        <w:rPr>
          <w:sz w:val="22"/>
          <w:szCs w:val="22"/>
        </w:rPr>
        <w:t>для обработки конфиденциальной информации, включая (при необходимости) методическую помощь в доработке необходимых документов;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 xml:space="preserve">подготовка и проведение аттестационных испытаний по требованиям безопасности информации автоматизированной системы Заказчика, предназначенной </w:t>
      </w:r>
      <w:r w:rsidR="00177C3B">
        <w:rPr>
          <w:sz w:val="22"/>
          <w:szCs w:val="22"/>
        </w:rPr>
        <w:t xml:space="preserve"> </w:t>
      </w:r>
      <w:r w:rsidRPr="006F3E56">
        <w:rPr>
          <w:sz w:val="22"/>
          <w:szCs w:val="22"/>
        </w:rPr>
        <w:t>для обработки конфиденциальной информации;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Pr="006F3E56">
        <w:rPr>
          <w:color w:val="000000"/>
          <w:sz w:val="22"/>
          <w:szCs w:val="22"/>
        </w:rPr>
        <w:t xml:space="preserve">проведение необходимых мероприятий для обеспечения дальнейшего применения программно-технических средств защиты информации, применяемых </w:t>
      </w:r>
      <w:r w:rsidR="00177C3B">
        <w:rPr>
          <w:color w:val="000000"/>
          <w:sz w:val="22"/>
          <w:szCs w:val="22"/>
        </w:rPr>
        <w:t xml:space="preserve"> </w:t>
      </w:r>
      <w:r w:rsidRPr="006F3E56">
        <w:rPr>
          <w:color w:val="000000"/>
          <w:sz w:val="22"/>
          <w:szCs w:val="22"/>
        </w:rPr>
        <w:t>в автоматизированной системе Заказчика, для которых закончились (заканчиваются) сроки действия сертификатов безопасности;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 xml:space="preserve">проверка организационных и технических мер по защите персональных данных </w:t>
      </w:r>
      <w:r w:rsidR="00177C3B">
        <w:rPr>
          <w:sz w:val="22"/>
          <w:szCs w:val="22"/>
        </w:rPr>
        <w:t xml:space="preserve"> </w:t>
      </w:r>
      <w:r w:rsidRPr="006F3E56">
        <w:rPr>
          <w:sz w:val="22"/>
          <w:szCs w:val="22"/>
        </w:rPr>
        <w:t xml:space="preserve">в информационных системах персональных данных Заказчика, включая </w:t>
      </w:r>
      <w:r w:rsidR="00177C3B">
        <w:rPr>
          <w:sz w:val="22"/>
          <w:szCs w:val="22"/>
        </w:rPr>
        <w:t xml:space="preserve"> </w:t>
      </w:r>
      <w:r w:rsidRPr="006F3E56">
        <w:rPr>
          <w:sz w:val="22"/>
          <w:szCs w:val="22"/>
        </w:rPr>
        <w:t>(при необходимости) методическую помощь в доработке необходимых документов;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>подготовка и проведение аттестационных испытаний по требованиям безопасности персональных данных информационных систем персональных данных Заказчика.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z w:val="22"/>
          <w:szCs w:val="22"/>
        </w:rPr>
        <w:t>1.5. Основание для оказания услуг:</w:t>
      </w:r>
    </w:p>
    <w:p w:rsidR="00D745B1" w:rsidRPr="006F3E56" w:rsidRDefault="00D745B1" w:rsidP="00177C3B">
      <w:pPr>
        <w:keepNext/>
        <w:tabs>
          <w:tab w:val="left" w:pos="3240"/>
          <w:tab w:val="left" w:pos="4111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>Федеральный закон</w:t>
      </w:r>
      <w:r w:rsidR="00177C3B">
        <w:rPr>
          <w:sz w:val="22"/>
          <w:szCs w:val="22"/>
        </w:rPr>
        <w:t xml:space="preserve"> от 27 июля 2006 года № 149-ФЗ «</w:t>
      </w:r>
      <w:r w:rsidRPr="006F3E56">
        <w:rPr>
          <w:sz w:val="22"/>
          <w:szCs w:val="22"/>
        </w:rPr>
        <w:t>Об информации, информационных технологиях и о защите информации</w:t>
      </w:r>
      <w:r w:rsidR="00177C3B">
        <w:rPr>
          <w:sz w:val="22"/>
          <w:szCs w:val="22"/>
        </w:rPr>
        <w:t>»</w:t>
      </w:r>
      <w:r w:rsidRPr="006F3E56">
        <w:rPr>
          <w:sz w:val="22"/>
          <w:szCs w:val="22"/>
        </w:rPr>
        <w:t>;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 xml:space="preserve">Федеральный закон от 27 июля 2006 года № 152-ФЗ </w:t>
      </w:r>
      <w:r w:rsidR="00177C3B">
        <w:rPr>
          <w:sz w:val="22"/>
          <w:szCs w:val="22"/>
        </w:rPr>
        <w:t>«О персональных данных»</w:t>
      </w:r>
      <w:r w:rsidRPr="006F3E56">
        <w:rPr>
          <w:sz w:val="22"/>
          <w:szCs w:val="22"/>
        </w:rPr>
        <w:t>;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>ГОСТ Р 51275-2006. Защита информации. Объект информатизации. Факторы, воздействующие на информацию;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 xml:space="preserve">постановление Правительства РФ от 1 ноября </w:t>
      </w:r>
      <w:smartTag w:uri="urn:schemas-microsoft-com:office:smarttags" w:element="metricconverter">
        <w:smartTagPr>
          <w:attr w:name="ProductID" w:val="2012 г"/>
        </w:smartTagPr>
        <w:r w:rsidRPr="006F3E56">
          <w:rPr>
            <w:sz w:val="22"/>
            <w:szCs w:val="22"/>
          </w:rPr>
          <w:t>2012 г</w:t>
        </w:r>
      </w:smartTag>
      <w:r w:rsidR="00177C3B">
        <w:rPr>
          <w:sz w:val="22"/>
          <w:szCs w:val="22"/>
        </w:rPr>
        <w:t>. №1119  «</w:t>
      </w:r>
      <w:r w:rsidRPr="006F3E56">
        <w:rPr>
          <w:sz w:val="22"/>
          <w:szCs w:val="22"/>
        </w:rPr>
        <w:t>Об утверждении требований к защите персональных данных при их обработке в информационн</w:t>
      </w:r>
      <w:r w:rsidR="00177C3B">
        <w:rPr>
          <w:sz w:val="22"/>
          <w:szCs w:val="22"/>
        </w:rPr>
        <w:t>ых системах персональных данных»</w:t>
      </w:r>
      <w:r w:rsidRPr="006F3E56">
        <w:rPr>
          <w:sz w:val="22"/>
          <w:szCs w:val="22"/>
        </w:rPr>
        <w:t>.</w:t>
      </w:r>
    </w:p>
    <w:p w:rsidR="00D745B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="00177C3B">
        <w:rPr>
          <w:sz w:val="22"/>
          <w:szCs w:val="22"/>
        </w:rPr>
        <w:t>ГОСТ РО 0043-003-2012 «</w:t>
      </w:r>
      <w:r w:rsidRPr="006F3E56">
        <w:rPr>
          <w:sz w:val="22"/>
          <w:szCs w:val="22"/>
        </w:rPr>
        <w:t>Защита информации. Аттестация объектов информатизации. Общие положения</w:t>
      </w:r>
      <w:r w:rsidR="00177C3B">
        <w:rPr>
          <w:sz w:val="22"/>
          <w:szCs w:val="22"/>
        </w:rPr>
        <w:t>»</w:t>
      </w:r>
      <w:r w:rsidRPr="006F3E56">
        <w:rPr>
          <w:sz w:val="22"/>
          <w:szCs w:val="22"/>
        </w:rPr>
        <w:t xml:space="preserve"> Москва, </w:t>
      </w:r>
      <w:smartTag w:uri="urn:schemas-microsoft-com:office:smarttags" w:element="metricconverter">
        <w:smartTagPr>
          <w:attr w:name="ProductID" w:val="2012 г"/>
        </w:smartTagPr>
        <w:r w:rsidRPr="006F3E56">
          <w:rPr>
            <w:sz w:val="22"/>
            <w:szCs w:val="22"/>
          </w:rPr>
          <w:t>2012 г</w:t>
        </w:r>
      </w:smartTag>
      <w:r w:rsidRPr="006F3E56">
        <w:rPr>
          <w:sz w:val="22"/>
          <w:szCs w:val="22"/>
        </w:rPr>
        <w:t>.;</w:t>
      </w:r>
    </w:p>
    <w:p w:rsidR="00C66141" w:rsidRPr="006F3E56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>ГОСТ Р 51275-2006. Защита информации. Объект информатизации. Факторы, воздействующие на информацию. Общие положения;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="00D745B1" w:rsidRPr="006F3E56">
        <w:rPr>
          <w:sz w:val="22"/>
          <w:szCs w:val="22"/>
        </w:rPr>
        <w:t xml:space="preserve">ГОСТ Р 51624-2000. Защита информации. Автоматизированные системы </w:t>
      </w:r>
      <w:r w:rsidR="00177C3B">
        <w:rPr>
          <w:sz w:val="22"/>
          <w:szCs w:val="22"/>
        </w:rPr>
        <w:t xml:space="preserve"> </w:t>
      </w:r>
      <w:r w:rsidR="00D745B1" w:rsidRPr="006F3E56">
        <w:rPr>
          <w:sz w:val="22"/>
          <w:szCs w:val="22"/>
        </w:rPr>
        <w:t>в защищенном исполнении. Основные требования;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="00177C3B">
        <w:rPr>
          <w:sz w:val="22"/>
          <w:szCs w:val="22"/>
        </w:rPr>
        <w:t>«</w:t>
      </w:r>
      <w:r w:rsidR="00D745B1" w:rsidRPr="006F3E56">
        <w:rPr>
          <w:sz w:val="22"/>
          <w:szCs w:val="22"/>
        </w:rPr>
        <w:t>Концепция защиты средств вычислительной техники и автоматизированных систем от несанкционированного доступа к информации</w:t>
      </w:r>
      <w:r w:rsidR="00177C3B">
        <w:rPr>
          <w:sz w:val="22"/>
          <w:szCs w:val="22"/>
        </w:rPr>
        <w:t>»</w:t>
      </w:r>
      <w:r w:rsidR="00D745B1" w:rsidRPr="006F3E56">
        <w:rPr>
          <w:sz w:val="22"/>
          <w:szCs w:val="22"/>
        </w:rPr>
        <w:t xml:space="preserve"> (</w:t>
      </w:r>
      <w:r w:rsidR="00177C3B">
        <w:rPr>
          <w:sz w:val="22"/>
          <w:szCs w:val="22"/>
        </w:rPr>
        <w:t>у</w:t>
      </w:r>
      <w:r w:rsidR="00D745B1" w:rsidRPr="006F3E56">
        <w:rPr>
          <w:sz w:val="22"/>
          <w:szCs w:val="22"/>
        </w:rPr>
        <w:t>тверждена Председателем Гостехкомиссии России 1992г.);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="00177C3B">
        <w:rPr>
          <w:sz w:val="22"/>
          <w:szCs w:val="22"/>
        </w:rPr>
        <w:t>РД Гостехкомиссии России «</w:t>
      </w:r>
      <w:r w:rsidR="00D745B1" w:rsidRPr="006F3E56">
        <w:rPr>
          <w:sz w:val="22"/>
          <w:szCs w:val="22"/>
        </w:rPr>
        <w:t>Авт</w:t>
      </w:r>
      <w:r w:rsidR="00177C3B">
        <w:rPr>
          <w:sz w:val="22"/>
          <w:szCs w:val="22"/>
        </w:rPr>
        <w:t xml:space="preserve">оматизированные системы. Защита </w:t>
      </w:r>
      <w:r w:rsidR="00D745B1" w:rsidRPr="006F3E56">
        <w:rPr>
          <w:sz w:val="22"/>
          <w:szCs w:val="22"/>
        </w:rPr>
        <w:t xml:space="preserve">от несанкционированного доступа к информации. Классификация автоматизированных систем и </w:t>
      </w:r>
      <w:r w:rsidR="00177C3B">
        <w:rPr>
          <w:sz w:val="22"/>
          <w:szCs w:val="22"/>
        </w:rPr>
        <w:t>требования по защите информации»</w:t>
      </w:r>
      <w:r w:rsidR="00D745B1" w:rsidRPr="006F3E56">
        <w:rPr>
          <w:sz w:val="22"/>
          <w:szCs w:val="22"/>
        </w:rPr>
        <w:t xml:space="preserve"> (Решение Председателя Гостехкомиссии России от 30.03.92 г.); 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lastRenderedPageBreak/>
        <w:t xml:space="preserve">- </w:t>
      </w:r>
      <w:r w:rsidR="00D745B1" w:rsidRPr="006F3E56">
        <w:rPr>
          <w:sz w:val="22"/>
          <w:szCs w:val="22"/>
        </w:rPr>
        <w:t>базовая модель угроз безопасности персональных данных при их обработке в информационных системах персональных данных (</w:t>
      </w:r>
      <w:r w:rsidR="00177C3B">
        <w:rPr>
          <w:sz w:val="22"/>
          <w:szCs w:val="22"/>
        </w:rPr>
        <w:t>у</w:t>
      </w:r>
      <w:r w:rsidR="00D745B1" w:rsidRPr="006F3E56">
        <w:rPr>
          <w:sz w:val="22"/>
          <w:szCs w:val="22"/>
        </w:rPr>
        <w:t>тверждена Заместителем директора ФСТЭК России 15 февраля 2008г.);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="00D745B1" w:rsidRPr="006F3E56">
        <w:rPr>
          <w:sz w:val="22"/>
          <w:szCs w:val="22"/>
        </w:rPr>
        <w:t>методика определения актуальных угроз безопасности персональных данных при их обработке в информационных системах персональных данных (Утверждена Заместителем директора ФСТЭК России 14 февраля 2008г.);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="00D745B1" w:rsidRPr="006F3E56">
        <w:rPr>
          <w:sz w:val="22"/>
          <w:szCs w:val="22"/>
        </w:rPr>
        <w:t xml:space="preserve">приказ Федеральной службы по техническому и экспортному контролю (ФСТЭК России) от 18 февраля </w:t>
      </w:r>
      <w:smartTag w:uri="urn:schemas-microsoft-com:office:smarttags" w:element="metricconverter">
        <w:smartTagPr>
          <w:attr w:name="ProductID" w:val="2013 г"/>
        </w:smartTagPr>
        <w:r w:rsidR="00D745B1" w:rsidRPr="006F3E56">
          <w:rPr>
            <w:sz w:val="22"/>
            <w:szCs w:val="22"/>
          </w:rPr>
          <w:t>2013 г</w:t>
        </w:r>
      </w:smartTag>
      <w:r w:rsidR="00D745B1" w:rsidRPr="006F3E56">
        <w:rPr>
          <w:sz w:val="22"/>
          <w:szCs w:val="22"/>
        </w:rPr>
        <w:t xml:space="preserve">. № 21 (зарегистрирован в Минюсте России, регистрационный № 28375 от 14 мая </w:t>
      </w:r>
      <w:smartTag w:uri="urn:schemas-microsoft-com:office:smarttags" w:element="metricconverter">
        <w:smartTagPr>
          <w:attr w:name="ProductID" w:val="2013 г"/>
        </w:smartTagPr>
        <w:r w:rsidR="00D745B1" w:rsidRPr="006F3E56">
          <w:rPr>
            <w:sz w:val="22"/>
            <w:szCs w:val="22"/>
          </w:rPr>
          <w:t>2013 г</w:t>
        </w:r>
      </w:smartTag>
      <w:r w:rsidR="00D745B1" w:rsidRPr="006F3E56">
        <w:rPr>
          <w:sz w:val="22"/>
          <w:szCs w:val="22"/>
        </w:rPr>
        <w:t>.).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- </w:t>
      </w:r>
      <w:r w:rsidR="00177C3B">
        <w:rPr>
          <w:sz w:val="22"/>
          <w:szCs w:val="22"/>
        </w:rPr>
        <w:t>«</w:t>
      </w:r>
      <w:r w:rsidR="00D745B1" w:rsidRPr="006F3E56">
        <w:rPr>
          <w:sz w:val="22"/>
          <w:szCs w:val="22"/>
        </w:rPr>
        <w:t>Специальные требования и рекомендации по технической защите конфиденциальной информации</w:t>
      </w:r>
      <w:r w:rsidR="00177C3B">
        <w:rPr>
          <w:sz w:val="22"/>
          <w:szCs w:val="22"/>
        </w:rPr>
        <w:t>»</w:t>
      </w:r>
      <w:r w:rsidR="00D745B1" w:rsidRPr="006F3E56">
        <w:rPr>
          <w:sz w:val="22"/>
          <w:szCs w:val="22"/>
        </w:rPr>
        <w:t xml:space="preserve"> (СТР-К), </w:t>
      </w:r>
      <w:proofErr w:type="spellStart"/>
      <w:r w:rsidR="00D745B1" w:rsidRPr="006F3E56">
        <w:rPr>
          <w:sz w:val="22"/>
          <w:szCs w:val="22"/>
        </w:rPr>
        <w:t>Гостехкомиссия</w:t>
      </w:r>
      <w:proofErr w:type="spellEnd"/>
      <w:r w:rsidR="00D745B1" w:rsidRPr="006F3E56">
        <w:rPr>
          <w:sz w:val="22"/>
          <w:szCs w:val="22"/>
        </w:rPr>
        <w:t xml:space="preserve"> России, Москва, </w:t>
      </w:r>
      <w:smartTag w:uri="urn:schemas-microsoft-com:office:smarttags" w:element="metricconverter">
        <w:smartTagPr>
          <w:attr w:name="ProductID" w:val="2002 г"/>
        </w:smartTagPr>
        <w:r w:rsidR="00D745B1" w:rsidRPr="006F3E56">
          <w:rPr>
            <w:sz w:val="22"/>
            <w:szCs w:val="22"/>
          </w:rPr>
          <w:t>2002 г</w:t>
        </w:r>
      </w:smartTag>
      <w:r w:rsidR="00D745B1" w:rsidRPr="006F3E56">
        <w:rPr>
          <w:sz w:val="22"/>
          <w:szCs w:val="22"/>
        </w:rPr>
        <w:t>.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>1.6.</w:t>
      </w:r>
      <w:r w:rsidR="00D745B1" w:rsidRPr="006F3E56">
        <w:rPr>
          <w:b/>
          <w:sz w:val="22"/>
          <w:szCs w:val="22"/>
        </w:rPr>
        <w:t> Требования к качеству оказанных услуг</w:t>
      </w:r>
      <w:bookmarkStart w:id="3" w:name="_Toc136418470"/>
      <w:bookmarkStart w:id="4" w:name="_Toc136419347"/>
      <w:bookmarkStart w:id="5" w:name="_Toc138142539"/>
      <w:bookmarkStart w:id="6" w:name="_Toc138142649"/>
      <w:bookmarkStart w:id="7" w:name="_Toc151364344"/>
      <w:bookmarkStart w:id="8" w:name="_Toc151889162"/>
      <w:bookmarkStart w:id="9" w:name="_Toc231803997"/>
      <w:bookmarkStart w:id="10" w:name="_Toc404242195"/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>1.6.</w:t>
      </w:r>
      <w:r w:rsidR="00D745B1" w:rsidRPr="006F3E56">
        <w:rPr>
          <w:sz w:val="22"/>
          <w:szCs w:val="22"/>
        </w:rPr>
        <w:t xml:space="preserve">1. Услуги, являющиеся предметом договора, порядок их организации, проведения, сдачи и приемки, реализованные в рамках оказанных услуг организационно-технические решения и отчетная документация должны соответствовать требованиям нормативно-правовых актов, нормативно-технических и методических документов, приведенных в </w:t>
      </w:r>
      <w:r w:rsidR="00C2296D" w:rsidRPr="006F3E56">
        <w:rPr>
          <w:sz w:val="22"/>
          <w:szCs w:val="22"/>
        </w:rPr>
        <w:t>пункте 1.5</w:t>
      </w:r>
      <w:r w:rsidR="00D745B1" w:rsidRPr="006F3E56">
        <w:rPr>
          <w:sz w:val="22"/>
          <w:szCs w:val="22"/>
        </w:rPr>
        <w:t>.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>1.6.</w:t>
      </w:r>
      <w:r w:rsidR="00D745B1" w:rsidRPr="006F3E56">
        <w:rPr>
          <w:sz w:val="22"/>
          <w:szCs w:val="22"/>
        </w:rPr>
        <w:t>2. В результате оказания услуг Исполнитель передает Заказчику разработанные отчетные документы. Вся документация должна быть выполнена на русском языке и представлена Заказчику на бумажном носителе в одном экземпляре</w:t>
      </w:r>
      <w:r w:rsidRPr="006F3E56">
        <w:rPr>
          <w:sz w:val="22"/>
          <w:szCs w:val="22"/>
        </w:rPr>
        <w:t>.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z w:val="22"/>
          <w:szCs w:val="22"/>
        </w:rPr>
        <w:t>1.6.</w:t>
      </w:r>
      <w:r w:rsidR="00D745B1" w:rsidRPr="006F3E56">
        <w:rPr>
          <w:sz w:val="22"/>
          <w:szCs w:val="22"/>
        </w:rPr>
        <w:t xml:space="preserve">3. Оказываемые услуги должны быть безопасны для жизни, здоровья людей, имущества Заказчика и окружающей среды при обычных условиях их оказания в соответствии с Законами Российской Федерации от 07.02.1992 № 2300-1 </w:t>
      </w:r>
      <w:r w:rsidR="00177C3B">
        <w:rPr>
          <w:sz w:val="22"/>
          <w:szCs w:val="22"/>
        </w:rPr>
        <w:t>«О защите прав потребителей» и от 30.03.1999 № 52-ФЗ «</w:t>
      </w:r>
      <w:r w:rsidR="00D745B1" w:rsidRPr="006F3E56">
        <w:rPr>
          <w:sz w:val="22"/>
          <w:szCs w:val="22"/>
        </w:rPr>
        <w:t>О санитарно-эпидемиологическом благополучии населения</w:t>
      </w:r>
      <w:r w:rsidR="00177C3B">
        <w:rPr>
          <w:sz w:val="22"/>
          <w:szCs w:val="22"/>
        </w:rPr>
        <w:t>»</w:t>
      </w:r>
      <w:r w:rsidR="00D745B1" w:rsidRPr="006F3E56">
        <w:rPr>
          <w:sz w:val="22"/>
          <w:szCs w:val="22"/>
        </w:rPr>
        <w:t>.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>1.6</w:t>
      </w:r>
      <w:r w:rsidR="00D745B1" w:rsidRPr="006F3E56">
        <w:rPr>
          <w:sz w:val="22"/>
          <w:szCs w:val="22"/>
        </w:rPr>
        <w:t>.4. При оказании услуг Исполнитель обязан строго соблюдать требования режима входа, выхода и нахождения в зданиях Заказчика, перемещения материальных ценностей, правил по технике безопасности и противопожарной безопасности, принятых у Заказчика.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>1.6.</w:t>
      </w:r>
      <w:r w:rsidR="00D745B1" w:rsidRPr="006F3E56">
        <w:rPr>
          <w:sz w:val="22"/>
          <w:szCs w:val="22"/>
        </w:rPr>
        <w:t xml:space="preserve">5. Исполнитель обязан не разглашать третьим лицам сведения и информацию, полученные в ходе оказания услуг и обеспечить конфиденциальность и безопасность этой информации в соответствии с требованиями законодательства Российской Федерации. 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Pr="006F3E56">
        <w:rPr>
          <w:sz w:val="22"/>
          <w:szCs w:val="22"/>
        </w:rPr>
        <w:t>и</w:t>
      </w:r>
      <w:r w:rsidR="00D745B1" w:rsidRPr="006F3E56">
        <w:rPr>
          <w:sz w:val="22"/>
          <w:szCs w:val="22"/>
        </w:rPr>
        <w:t>нформация, ставшая доступной Сторонам в процессе оказания услуг, является информацией ограниченного доступа, в том числе к ней относится: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="00D745B1" w:rsidRPr="006F3E56">
        <w:rPr>
          <w:sz w:val="22"/>
          <w:szCs w:val="22"/>
        </w:rPr>
        <w:t>информация о данном договоре и о результатах услуг по нему;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="00D745B1" w:rsidRPr="006F3E56">
        <w:rPr>
          <w:sz w:val="22"/>
          <w:szCs w:val="22"/>
        </w:rPr>
        <w:t>информация о технических и программных возможностях Сторон;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="00D745B1" w:rsidRPr="006F3E56">
        <w:rPr>
          <w:sz w:val="22"/>
          <w:szCs w:val="22"/>
        </w:rPr>
        <w:t>информация о кредитно-финансовом положении Сторон;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="00D745B1" w:rsidRPr="006F3E56">
        <w:rPr>
          <w:sz w:val="22"/>
          <w:szCs w:val="22"/>
        </w:rPr>
        <w:t>информация о документообороте Сторон;</w:t>
      </w: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napToGrid/>
          <w:color w:val="000000"/>
          <w:sz w:val="22"/>
          <w:szCs w:val="22"/>
        </w:rPr>
      </w:pPr>
      <w:r w:rsidRPr="006F3E56">
        <w:rPr>
          <w:snapToGrid/>
          <w:color w:val="000000"/>
          <w:sz w:val="22"/>
          <w:szCs w:val="22"/>
        </w:rPr>
        <w:t xml:space="preserve">- </w:t>
      </w:r>
      <w:r w:rsidR="00D745B1" w:rsidRPr="006F3E56">
        <w:rPr>
          <w:sz w:val="22"/>
          <w:szCs w:val="22"/>
        </w:rPr>
        <w:t>информация, содержащая персональные данные.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:rsidR="00177C3B" w:rsidRPr="006F3E56" w:rsidRDefault="00177C3B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</w:p>
    <w:p w:rsidR="00C66141" w:rsidRPr="006F3E56" w:rsidRDefault="00C6614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  <w:r w:rsidRPr="006F3E56">
        <w:rPr>
          <w:b/>
          <w:snapToGrid/>
          <w:color w:val="000000"/>
          <w:sz w:val="22"/>
          <w:szCs w:val="22"/>
        </w:rPr>
        <w:t xml:space="preserve">1.7. </w:t>
      </w:r>
      <w:r w:rsidR="00D745B1" w:rsidRPr="006F3E56">
        <w:rPr>
          <w:b/>
          <w:sz w:val="22"/>
          <w:szCs w:val="22"/>
        </w:rPr>
        <w:t>Описание объектов</w:t>
      </w:r>
    </w:p>
    <w:p w:rsidR="00D745B1" w:rsidRDefault="00D745B1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 w:rsidRPr="006F3E56">
        <w:rPr>
          <w:sz w:val="22"/>
          <w:szCs w:val="22"/>
        </w:rPr>
        <w:t>Таблица №</w:t>
      </w:r>
      <w:r w:rsidR="00177C3B">
        <w:rPr>
          <w:sz w:val="22"/>
          <w:szCs w:val="22"/>
        </w:rPr>
        <w:t xml:space="preserve"> </w:t>
      </w:r>
      <w:r w:rsidRPr="006F3E56">
        <w:rPr>
          <w:sz w:val="22"/>
          <w:szCs w:val="22"/>
        </w:rPr>
        <w:t>1- Объекты производства работ.</w:t>
      </w:r>
    </w:p>
    <w:p w:rsidR="00177C3B" w:rsidRPr="006F3E56" w:rsidRDefault="00177C3B" w:rsidP="006F3E56">
      <w:pPr>
        <w:keepNext/>
        <w:tabs>
          <w:tab w:val="left" w:pos="3240"/>
        </w:tabs>
        <w:autoSpaceDE w:val="0"/>
        <w:autoSpaceDN w:val="0"/>
        <w:adjustRightInd w:val="0"/>
        <w:spacing w:line="240" w:lineRule="auto"/>
        <w:ind w:firstLine="0"/>
        <w:rPr>
          <w:b/>
          <w:snapToGrid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D745B1" w:rsidRPr="006F3E56" w:rsidTr="00C66141">
        <w:tc>
          <w:tcPr>
            <w:tcW w:w="2835" w:type="dxa"/>
            <w:shd w:val="clear" w:color="auto" w:fill="auto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Автоматизированная система в защищенном исполнении</w:t>
            </w:r>
            <w:r w:rsidR="00C2296D" w:rsidRPr="006F3E56">
              <w:rPr>
                <w:sz w:val="22"/>
                <w:szCs w:val="22"/>
              </w:rPr>
              <w:t xml:space="preserve"> </w:t>
            </w:r>
            <w:r w:rsidRPr="006F3E56">
              <w:rPr>
                <w:sz w:val="22"/>
                <w:szCs w:val="22"/>
              </w:rPr>
              <w:t>АО «ЦМКБ «Алмаз», находящаяся в здании, расположенном по адресу 196128, г. Санкт-Петербург, ул. Варшавская, 50 (далее – АСЗИ ЦМКБ).</w:t>
            </w:r>
          </w:p>
        </w:tc>
        <w:tc>
          <w:tcPr>
            <w:tcW w:w="7088" w:type="dxa"/>
            <w:shd w:val="clear" w:color="auto" w:fill="auto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В состав АСЗИ ЦМКБ входят 900 рабочих станций, периферийные устройства, 20 физических серверов в двух ЦОД, объединенные в единую локально-вычислительную сеть с использованием оптоволоконных и медных линий передачи данных, расположенных в пределах контролируемой зоны (КЗ). АСЗИ ЦМКБ не имеет выхода в открытые телекоммуникационные сети. АСЗИ ЦМКБ имеет сетевое взаимодействие с ИСПД АО «ЦМКБ «Алмаз». АСЗИ ЦМКБ имеет сетевое взаимодействие с удаленными АС, расположенными за пределами КЗ, с использованием защищенных каналов связи. Режим обработки информации в АСЗИ – многопользовательский (коллективный). Пользователи допускаю</w:t>
            </w:r>
            <w:r w:rsidR="00C2296D" w:rsidRPr="006F3E56">
              <w:rPr>
                <w:sz w:val="22"/>
                <w:szCs w:val="22"/>
              </w:rPr>
              <w:t xml:space="preserve">тся к работе с конфиденциальной </w:t>
            </w:r>
            <w:r w:rsidRPr="006F3E56">
              <w:rPr>
                <w:sz w:val="22"/>
                <w:szCs w:val="22"/>
              </w:rPr>
              <w:t xml:space="preserve">информацией с различными правами. </w:t>
            </w:r>
          </w:p>
        </w:tc>
      </w:tr>
      <w:tr w:rsidR="00D745B1" w:rsidRPr="006F3E56" w:rsidTr="00C66141">
        <w:tc>
          <w:tcPr>
            <w:tcW w:w="2835" w:type="dxa"/>
            <w:shd w:val="clear" w:color="auto" w:fill="auto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Автоматизированная система в защищенном исполнении</w:t>
            </w:r>
            <w:r w:rsidR="00C2296D" w:rsidRPr="006F3E56">
              <w:rPr>
                <w:sz w:val="22"/>
                <w:szCs w:val="22"/>
              </w:rPr>
              <w:t xml:space="preserve"> </w:t>
            </w:r>
            <w:r w:rsidRPr="006F3E56">
              <w:rPr>
                <w:sz w:val="22"/>
                <w:szCs w:val="22"/>
              </w:rPr>
              <w:t>группы технического сопровождения</w:t>
            </w:r>
            <w:r w:rsidR="00C2296D" w:rsidRPr="006F3E56">
              <w:rPr>
                <w:sz w:val="22"/>
                <w:szCs w:val="22"/>
              </w:rPr>
              <w:t xml:space="preserve"> </w:t>
            </w:r>
            <w:r w:rsidRPr="006F3E56">
              <w:rPr>
                <w:sz w:val="22"/>
                <w:szCs w:val="22"/>
              </w:rPr>
              <w:t xml:space="preserve">АО «ЦМКБ «Алмаз» </w:t>
            </w:r>
            <w:r w:rsidRPr="006F3E56">
              <w:rPr>
                <w:sz w:val="22"/>
                <w:szCs w:val="22"/>
              </w:rPr>
              <w:br/>
              <w:t>на ПАО СЗ «Северная верфь»,</w:t>
            </w:r>
            <w:r w:rsidR="00C2296D" w:rsidRPr="006F3E56">
              <w:rPr>
                <w:sz w:val="22"/>
                <w:szCs w:val="22"/>
              </w:rPr>
              <w:t xml:space="preserve"> </w:t>
            </w:r>
            <w:r w:rsidRPr="006F3E56">
              <w:rPr>
                <w:sz w:val="22"/>
                <w:szCs w:val="22"/>
              </w:rPr>
              <w:t xml:space="preserve">находящаяся в здании, расположенном </w:t>
            </w:r>
            <w:r w:rsidRPr="006F3E56">
              <w:rPr>
                <w:sz w:val="22"/>
                <w:szCs w:val="22"/>
              </w:rPr>
              <w:br/>
              <w:t xml:space="preserve">по адресу: </w:t>
            </w:r>
            <w:r w:rsidRPr="006F3E56">
              <w:rPr>
                <w:sz w:val="22"/>
                <w:szCs w:val="22"/>
              </w:rPr>
              <w:br/>
            </w:r>
            <w:r w:rsidRPr="006F3E56">
              <w:rPr>
                <w:sz w:val="22"/>
                <w:szCs w:val="22"/>
              </w:rPr>
              <w:lastRenderedPageBreak/>
              <w:t xml:space="preserve">г. Санкт-Петербург, </w:t>
            </w:r>
            <w:r w:rsidRPr="006F3E56">
              <w:rPr>
                <w:sz w:val="22"/>
                <w:szCs w:val="22"/>
              </w:rPr>
              <w:br/>
              <w:t>ул. Корабельная, д. 6</w:t>
            </w:r>
          </w:p>
        </w:tc>
        <w:tc>
          <w:tcPr>
            <w:tcW w:w="7088" w:type="dxa"/>
            <w:shd w:val="clear" w:color="auto" w:fill="auto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lastRenderedPageBreak/>
              <w:t xml:space="preserve">В состав АСЗИ ГТС входят 10 рабочих станций, периферийные устройства, объединенные в единую локально-вычислительную сеть с использованием медных линий передачи данных, расположенных в пределах контролируемой зоны (КЗ). </w:t>
            </w:r>
            <w:r w:rsidRPr="006F3E56">
              <w:rPr>
                <w:sz w:val="22"/>
                <w:szCs w:val="22"/>
              </w:rPr>
              <w:br/>
              <w:t>АСЗИ ГТС не имеет выхода в открытые телекоммуникационные сети. АСЗИ ГТС имеет сетевое взаимодействие с удаленными АС, расположенными за пределами КЗ с использованием защищенного канала связи. Режим обработки информации в АСЗИ ГТС – многопользовательский (коллективный). Пользователи допускаются к работе с конфиденциальной информацией с различными правами.</w:t>
            </w:r>
          </w:p>
        </w:tc>
      </w:tr>
      <w:tr w:rsidR="00D745B1" w:rsidRPr="006F3E56" w:rsidTr="00C66141">
        <w:tc>
          <w:tcPr>
            <w:tcW w:w="2835" w:type="dxa"/>
            <w:shd w:val="clear" w:color="auto" w:fill="auto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Автоматизированная система в защищенном исполнении АО «ЦМКБ «Алмаз» в помещении №***, находящаяся в здании, расположенном </w:t>
            </w:r>
            <w:r w:rsidRPr="006F3E56">
              <w:rPr>
                <w:sz w:val="22"/>
                <w:szCs w:val="22"/>
              </w:rPr>
              <w:br/>
              <w:t xml:space="preserve">по адресу 196128, </w:t>
            </w:r>
            <w:r w:rsidRPr="006F3E56">
              <w:rPr>
                <w:sz w:val="22"/>
                <w:szCs w:val="22"/>
              </w:rPr>
              <w:br/>
              <w:t>г. Санкт-Петербург, ул. Варшавская, 50</w:t>
            </w:r>
          </w:p>
        </w:tc>
        <w:tc>
          <w:tcPr>
            <w:tcW w:w="7088" w:type="dxa"/>
            <w:shd w:val="clear" w:color="auto" w:fill="auto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В состав АСЗИ входит 1 рабочая станция, периферийные устройства расположенных в пределах контролируемой зоны (КЗ). АСЗИ не имеет выхода в открытые телекоммуникационные сети. Режим обработки информации в АСЗИ – многопользовательский (коллективный). Пользователи допускаются к работе с конфиденциальной информацией с различными правами.</w:t>
            </w:r>
          </w:p>
        </w:tc>
      </w:tr>
      <w:tr w:rsidR="00D745B1" w:rsidRPr="006F3E56" w:rsidTr="00C66141">
        <w:tc>
          <w:tcPr>
            <w:tcW w:w="2835" w:type="dxa"/>
            <w:shd w:val="clear" w:color="auto" w:fill="auto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Информационная система персональных данных «Алмаз» АО «ЦМКБ «Алмаз», находящаяся в здании, расположенном </w:t>
            </w:r>
            <w:r w:rsidRPr="006F3E56">
              <w:rPr>
                <w:sz w:val="22"/>
                <w:szCs w:val="22"/>
              </w:rPr>
              <w:br/>
              <w:t xml:space="preserve">по адресу 196128, г. Санкт-Петербург, ул. Варшавская, 50 (далее –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Pr="006F3E56">
              <w:rPr>
                <w:sz w:val="22"/>
                <w:szCs w:val="22"/>
              </w:rPr>
              <w:t xml:space="preserve"> «Алмаз»).</w:t>
            </w:r>
          </w:p>
        </w:tc>
        <w:tc>
          <w:tcPr>
            <w:tcW w:w="7088" w:type="dxa"/>
            <w:shd w:val="clear" w:color="auto" w:fill="auto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В состав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Pr="006F3E56">
              <w:rPr>
                <w:sz w:val="22"/>
                <w:szCs w:val="22"/>
              </w:rPr>
              <w:t xml:space="preserve"> «Алмаз» входят 15 рабочих станции, периферийные устройства, объединенные в единую локально-вычислительную сеть с использованием оптоволоконных и медных линий передачи данных без выхода за пределы контролируемой зоны </w:t>
            </w:r>
            <w:r w:rsidRPr="006F3E56">
              <w:rPr>
                <w:sz w:val="22"/>
                <w:szCs w:val="22"/>
              </w:rPr>
              <w:br/>
              <w:t xml:space="preserve">и в открытые телекоммуникационные сети.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Pr="006F3E56">
              <w:rPr>
                <w:sz w:val="22"/>
                <w:szCs w:val="22"/>
              </w:rPr>
              <w:t xml:space="preserve"> «Алмаз» имеет сетевое взаимодействие с АСЗИ АО «ЦМКБ «Алмаз». Режим обработки информации в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Pr="006F3E56">
              <w:rPr>
                <w:sz w:val="22"/>
                <w:szCs w:val="22"/>
              </w:rPr>
              <w:t xml:space="preserve"> «Алмаз» – многопользовательский (коллективный). Пользователи допускаются к работе с конфиденциальной информацией с разными правами. </w:t>
            </w:r>
          </w:p>
          <w:p w:rsidR="00D745B1" w:rsidRPr="006F3E56" w:rsidRDefault="00D745B1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D745B1" w:rsidRPr="006F3E56" w:rsidRDefault="00D745B1" w:rsidP="006F3E56">
      <w:pPr>
        <w:keepNext/>
        <w:spacing w:line="240" w:lineRule="auto"/>
        <w:rPr>
          <w:b/>
          <w:sz w:val="22"/>
          <w:szCs w:val="22"/>
        </w:rPr>
      </w:pPr>
    </w:p>
    <w:p w:rsidR="00C66141" w:rsidRPr="006F3E56" w:rsidRDefault="00C66141" w:rsidP="006F3E56">
      <w:pPr>
        <w:keepNext/>
        <w:spacing w:line="240" w:lineRule="auto"/>
        <w:ind w:firstLine="0"/>
        <w:rPr>
          <w:b/>
          <w:sz w:val="22"/>
          <w:szCs w:val="22"/>
        </w:rPr>
      </w:pPr>
      <w:r w:rsidRPr="006F3E56">
        <w:rPr>
          <w:b/>
          <w:sz w:val="22"/>
          <w:szCs w:val="22"/>
        </w:rPr>
        <w:t>1.8.</w:t>
      </w:r>
      <w:r w:rsidR="00D745B1" w:rsidRPr="006F3E56">
        <w:rPr>
          <w:b/>
          <w:sz w:val="22"/>
          <w:szCs w:val="22"/>
        </w:rPr>
        <w:t xml:space="preserve"> Состав </w:t>
      </w:r>
      <w:r w:rsidR="00177C3B">
        <w:rPr>
          <w:b/>
          <w:sz w:val="22"/>
          <w:szCs w:val="22"/>
        </w:rPr>
        <w:t>услуг /</w:t>
      </w:r>
      <w:r w:rsidR="00D745B1" w:rsidRPr="006F3E56">
        <w:rPr>
          <w:b/>
          <w:sz w:val="22"/>
          <w:szCs w:val="22"/>
        </w:rPr>
        <w:t>работ</w:t>
      </w:r>
    </w:p>
    <w:p w:rsidR="00C66141" w:rsidRPr="006F3E56" w:rsidRDefault="00D745B1" w:rsidP="006F3E56">
      <w:pPr>
        <w:keepNext/>
        <w:spacing w:line="240" w:lineRule="auto"/>
        <w:ind w:firstLine="0"/>
        <w:rPr>
          <w:b/>
          <w:sz w:val="22"/>
          <w:szCs w:val="22"/>
        </w:rPr>
      </w:pPr>
      <w:r w:rsidRPr="006F3E56">
        <w:rPr>
          <w:sz w:val="22"/>
          <w:szCs w:val="22"/>
        </w:rPr>
        <w:t xml:space="preserve">Проведение аттестационных испытаний по требованиям безопасности информации трех АСЗИ и одной </w:t>
      </w:r>
      <w:proofErr w:type="spellStart"/>
      <w:r w:rsidRPr="006F3E56">
        <w:rPr>
          <w:sz w:val="22"/>
          <w:szCs w:val="22"/>
        </w:rPr>
        <w:t>ИСПДн</w:t>
      </w:r>
      <w:proofErr w:type="spellEnd"/>
      <w:r w:rsidRPr="006F3E56">
        <w:rPr>
          <w:sz w:val="22"/>
          <w:szCs w:val="22"/>
        </w:rPr>
        <w:t>.</w:t>
      </w:r>
    </w:p>
    <w:p w:rsidR="00B94A9A" w:rsidRPr="006F3E56" w:rsidRDefault="00D745B1" w:rsidP="006F3E56">
      <w:pPr>
        <w:keepNext/>
        <w:spacing w:line="240" w:lineRule="auto"/>
        <w:ind w:firstLine="0"/>
        <w:rPr>
          <w:b/>
          <w:sz w:val="22"/>
          <w:szCs w:val="22"/>
        </w:rPr>
      </w:pPr>
      <w:r w:rsidRPr="006F3E56">
        <w:rPr>
          <w:sz w:val="22"/>
          <w:szCs w:val="22"/>
        </w:rPr>
        <w:t>Выполняемые задачи:</w:t>
      </w:r>
    </w:p>
    <w:p w:rsidR="00B94A9A" w:rsidRPr="006F3E56" w:rsidRDefault="00D745B1" w:rsidP="006F3E56">
      <w:pPr>
        <w:keepNext/>
        <w:spacing w:line="240" w:lineRule="auto"/>
        <w:ind w:firstLine="0"/>
        <w:rPr>
          <w:b/>
          <w:sz w:val="22"/>
          <w:szCs w:val="22"/>
        </w:rPr>
      </w:pPr>
      <w:r w:rsidRPr="006F3E56">
        <w:rPr>
          <w:sz w:val="22"/>
          <w:szCs w:val="22"/>
        </w:rPr>
        <w:t>Содержание услуг представлено в таблице №2.</w:t>
      </w:r>
    </w:p>
    <w:p w:rsidR="00D745B1" w:rsidRPr="006F3E56" w:rsidRDefault="00D745B1" w:rsidP="006F3E56">
      <w:pPr>
        <w:keepNext/>
        <w:spacing w:line="240" w:lineRule="auto"/>
        <w:ind w:firstLine="0"/>
        <w:rPr>
          <w:b/>
          <w:sz w:val="22"/>
          <w:szCs w:val="22"/>
        </w:rPr>
      </w:pPr>
      <w:r w:rsidRPr="006F3E56">
        <w:rPr>
          <w:sz w:val="22"/>
          <w:szCs w:val="22"/>
        </w:rPr>
        <w:t xml:space="preserve">Таблица №2 -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7088"/>
      </w:tblGrid>
      <w:tr w:rsidR="00D745B1" w:rsidRPr="006F3E56" w:rsidTr="00B94A9A">
        <w:trPr>
          <w:tblHeader/>
        </w:trPr>
        <w:tc>
          <w:tcPr>
            <w:tcW w:w="2835" w:type="dxa"/>
            <w:vAlign w:val="center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Наименование стадии</w:t>
            </w:r>
          </w:p>
        </w:tc>
        <w:tc>
          <w:tcPr>
            <w:tcW w:w="7088" w:type="dxa"/>
            <w:vAlign w:val="center"/>
          </w:tcPr>
          <w:p w:rsidR="00D745B1" w:rsidRPr="006F3E56" w:rsidRDefault="00D745B1" w:rsidP="006F3E56">
            <w:pPr>
              <w:keepNext/>
              <w:spacing w:line="240" w:lineRule="auto"/>
              <w:jc w:val="center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Содержание услуг</w:t>
            </w:r>
          </w:p>
        </w:tc>
      </w:tr>
      <w:tr w:rsidR="00D745B1" w:rsidRPr="006F3E56" w:rsidTr="00B94A9A">
        <w:trPr>
          <w:trHeight w:val="1152"/>
        </w:trPr>
        <w:tc>
          <w:tcPr>
            <w:tcW w:w="2835" w:type="dxa"/>
          </w:tcPr>
          <w:p w:rsidR="00D745B1" w:rsidRPr="006F3E56" w:rsidRDefault="00D745B1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Проведение аттестационных испытаний</w:t>
            </w:r>
          </w:p>
        </w:tc>
        <w:tc>
          <w:tcPr>
            <w:tcW w:w="7088" w:type="dxa"/>
          </w:tcPr>
          <w:p w:rsidR="00D745B1" w:rsidRPr="006F3E56" w:rsidRDefault="00D745B1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Разработка и согласование с Заказчиком программ и методик аттестационных испытаний.</w:t>
            </w:r>
            <w:r w:rsidRPr="006F3E56">
              <w:rPr>
                <w:sz w:val="22"/>
                <w:szCs w:val="22"/>
              </w:rPr>
              <w:tab/>
            </w:r>
          </w:p>
          <w:p w:rsidR="00C2296D" w:rsidRPr="006F3E56" w:rsidRDefault="00D745B1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Аттестационные испытания трех АСЗИ и одной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Pr="006F3E56">
              <w:rPr>
                <w:sz w:val="22"/>
                <w:szCs w:val="22"/>
              </w:rPr>
              <w:t xml:space="preserve"> </w:t>
            </w:r>
            <w:r w:rsidR="00177C3B">
              <w:rPr>
                <w:sz w:val="22"/>
                <w:szCs w:val="22"/>
              </w:rPr>
              <w:t xml:space="preserve"> </w:t>
            </w:r>
            <w:r w:rsidRPr="006F3E56">
              <w:rPr>
                <w:sz w:val="22"/>
                <w:szCs w:val="22"/>
              </w:rPr>
              <w:t>по требованиям безопасности информации:</w:t>
            </w:r>
          </w:p>
          <w:p w:rsidR="00C2296D" w:rsidRPr="006F3E56" w:rsidRDefault="00D745B1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1. Проверка структуры, состава и условий эксплуатации трех АСЗИ и одной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="00C2296D" w:rsidRPr="006F3E56">
              <w:rPr>
                <w:sz w:val="22"/>
                <w:szCs w:val="22"/>
              </w:rPr>
              <w:t>, включая:</w:t>
            </w:r>
          </w:p>
          <w:p w:rsidR="00C2296D" w:rsidRPr="006F3E56" w:rsidRDefault="00C2296D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 xml:space="preserve">анализ полноты исходных данных и проверка </w:t>
            </w:r>
            <w:r w:rsidR="00D745B1" w:rsidRPr="006F3E56">
              <w:rPr>
                <w:sz w:val="22"/>
                <w:szCs w:val="22"/>
              </w:rPr>
              <w:br/>
              <w:t xml:space="preserve">их соответствия реальным условиям размещения, монтажа и эксплуатации АСЗИ и одной </w:t>
            </w:r>
            <w:proofErr w:type="spellStart"/>
            <w:r w:rsidR="00D745B1" w:rsidRPr="006F3E56">
              <w:rPr>
                <w:sz w:val="22"/>
                <w:szCs w:val="22"/>
              </w:rPr>
              <w:t>ИСПДн</w:t>
            </w:r>
            <w:proofErr w:type="spellEnd"/>
            <w:r w:rsidRPr="006F3E56">
              <w:rPr>
                <w:sz w:val="22"/>
                <w:szCs w:val="22"/>
              </w:rPr>
              <w:t>;</w:t>
            </w:r>
          </w:p>
          <w:p w:rsidR="00C2296D" w:rsidRPr="006F3E56" w:rsidRDefault="00C2296D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 xml:space="preserve">исследование технологического процесса обработки, </w:t>
            </w:r>
            <w:r w:rsidRPr="006F3E56">
              <w:rPr>
                <w:sz w:val="22"/>
                <w:szCs w:val="22"/>
              </w:rPr>
              <w:t>хранения и передачи информации;</w:t>
            </w:r>
          </w:p>
          <w:p w:rsidR="00C2296D" w:rsidRPr="006F3E56" w:rsidRDefault="00C2296D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>- анализ информационных потоков;</w:t>
            </w:r>
          </w:p>
          <w:p w:rsidR="00C2296D" w:rsidRPr="006F3E56" w:rsidRDefault="00C2296D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>определение состава используемых для обработки, хранения и передачи информации ОТСС.</w:t>
            </w:r>
          </w:p>
          <w:p w:rsidR="00C2296D" w:rsidRPr="006F3E56" w:rsidRDefault="00C2296D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2296D" w:rsidRPr="006F3E56" w:rsidRDefault="00D745B1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2. Проверка состояния организации работ и выполнения требований по защите информации в трех АСЗИ и одной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="00C2296D" w:rsidRPr="006F3E56">
              <w:rPr>
                <w:sz w:val="22"/>
                <w:szCs w:val="22"/>
              </w:rPr>
              <w:t>, включая:</w:t>
            </w:r>
          </w:p>
          <w:p w:rsidR="00C2296D" w:rsidRPr="006F3E56" w:rsidRDefault="00C2296D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 xml:space="preserve">проверку правильности классификации трех АСЗИ </w:t>
            </w:r>
            <w:r w:rsidR="00D745B1" w:rsidRPr="006F3E56">
              <w:rPr>
                <w:sz w:val="22"/>
                <w:szCs w:val="22"/>
              </w:rPr>
              <w:br/>
              <w:t>и одной</w:t>
            </w:r>
            <w:r w:rsidRPr="006F3E56">
              <w:rPr>
                <w:sz w:val="22"/>
                <w:szCs w:val="22"/>
              </w:rPr>
              <w:t xml:space="preserve">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Pr="006F3E56">
              <w:rPr>
                <w:sz w:val="22"/>
                <w:szCs w:val="22"/>
              </w:rPr>
              <w:t>;</w:t>
            </w:r>
          </w:p>
          <w:p w:rsidR="00C2296D" w:rsidRPr="006F3E56" w:rsidRDefault="00C2296D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>проверку соответствия и достаточности используемых средств защиты информации в трех АСЗИ и одной</w:t>
            </w:r>
            <w:r w:rsidRPr="006F3E56">
              <w:rPr>
                <w:sz w:val="22"/>
                <w:szCs w:val="22"/>
              </w:rPr>
              <w:t xml:space="preserve"> </w:t>
            </w:r>
            <w:proofErr w:type="spellStart"/>
            <w:r w:rsidRPr="006F3E56">
              <w:rPr>
                <w:sz w:val="22"/>
                <w:szCs w:val="22"/>
              </w:rPr>
              <w:t>ИСПДн</w:t>
            </w:r>
            <w:proofErr w:type="spellEnd"/>
            <w:r w:rsidRPr="006F3E56">
              <w:rPr>
                <w:sz w:val="22"/>
                <w:szCs w:val="22"/>
              </w:rPr>
              <w:t>;</w:t>
            </w:r>
          </w:p>
          <w:p w:rsidR="00713885" w:rsidRPr="006F3E56" w:rsidRDefault="00713885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 xml:space="preserve">проверку полноты разработки организационно-распорядительной, проектной и эксплуатационной документации, оказание методической помощи </w:t>
            </w:r>
            <w:r w:rsidRPr="006F3E56">
              <w:rPr>
                <w:sz w:val="22"/>
                <w:szCs w:val="22"/>
              </w:rPr>
              <w:t>в их доработке;</w:t>
            </w:r>
          </w:p>
          <w:p w:rsidR="00713885" w:rsidRPr="006F3E56" w:rsidRDefault="00713885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 xml:space="preserve">проверку наличия необходимых документов </w:t>
            </w:r>
            <w:r w:rsidR="00D745B1" w:rsidRPr="006F3E56">
              <w:rPr>
                <w:sz w:val="22"/>
                <w:szCs w:val="22"/>
              </w:rPr>
              <w:br/>
              <w:t>и соответствия их содержания установленным требованиям, оказание методической помощи в их доработке, наличия сертификатов соответствия требованиям безопасности информации и (или) предписаний на эксплу</w:t>
            </w:r>
            <w:r w:rsidRPr="006F3E56">
              <w:rPr>
                <w:sz w:val="22"/>
                <w:szCs w:val="22"/>
              </w:rPr>
              <w:t>атацию, проверка их выполнения;</w:t>
            </w:r>
          </w:p>
          <w:p w:rsidR="00713885" w:rsidRPr="006F3E56" w:rsidRDefault="00713885" w:rsidP="00177C3B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 xml:space="preserve">оценку уровня подготовки специалистов, обеспечивающих защиту информации в трех АСЗИ и одной </w:t>
            </w:r>
            <w:proofErr w:type="spellStart"/>
            <w:r w:rsidR="00D745B1" w:rsidRPr="006F3E56">
              <w:rPr>
                <w:sz w:val="22"/>
                <w:szCs w:val="22"/>
              </w:rPr>
              <w:t>ИСПДн</w:t>
            </w:r>
            <w:proofErr w:type="spellEnd"/>
            <w:r w:rsidR="00D745B1" w:rsidRPr="006F3E56">
              <w:rPr>
                <w:sz w:val="22"/>
                <w:szCs w:val="22"/>
              </w:rPr>
              <w:t xml:space="preserve"> и проверку наличия распределения ответственности пользователей за выполнение </w:t>
            </w:r>
            <w:r w:rsidR="00D745B1" w:rsidRPr="006F3E56">
              <w:rPr>
                <w:sz w:val="22"/>
                <w:szCs w:val="22"/>
              </w:rPr>
              <w:lastRenderedPageBreak/>
              <w:t>треб</w:t>
            </w:r>
            <w:r w:rsidRPr="006F3E56">
              <w:rPr>
                <w:sz w:val="22"/>
                <w:szCs w:val="22"/>
              </w:rPr>
              <w:t>ований безопасности информации;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>проверку выполнения требований безопасности информации к помещениям, в которых производится обработка информации.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3. </w:t>
            </w:r>
            <w:r w:rsidR="00D745B1" w:rsidRPr="006F3E56">
              <w:rPr>
                <w:sz w:val="22"/>
                <w:szCs w:val="22"/>
              </w:rPr>
              <w:t>Установка и настройка СЗИ от НСД (сетевой вариант) на аттестуемых АРМ в составе объектов информатизации.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4. </w:t>
            </w:r>
            <w:r w:rsidR="00D745B1" w:rsidRPr="006F3E56">
              <w:rPr>
                <w:sz w:val="22"/>
                <w:szCs w:val="22"/>
              </w:rPr>
              <w:t>Методическая помощь в разработке проектов объектовых документов, включая разработку моделей угроз безопасности.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5. </w:t>
            </w:r>
            <w:r w:rsidR="00D745B1" w:rsidRPr="006F3E56">
              <w:rPr>
                <w:color w:val="000000"/>
                <w:sz w:val="22"/>
                <w:szCs w:val="22"/>
              </w:rPr>
              <w:t>Проведение необходимых мероприятий для обеспечения дальнейшего применения программно-технических средств защиты информации, применяемых в автоматизированной системе Заказчика, для которых закончились (заканчиваются) сроки действия сертификатов безопасности: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color w:val="000000"/>
                <w:sz w:val="22"/>
                <w:szCs w:val="22"/>
              </w:rPr>
              <w:t xml:space="preserve">- </w:t>
            </w:r>
            <w:r w:rsidR="00D745B1" w:rsidRPr="006F3E56">
              <w:rPr>
                <w:color w:val="000000"/>
                <w:sz w:val="22"/>
                <w:szCs w:val="22"/>
              </w:rPr>
              <w:t xml:space="preserve">операционная система ОС </w:t>
            </w:r>
            <w:proofErr w:type="spellStart"/>
            <w:r w:rsidR="00D745B1" w:rsidRPr="006F3E56">
              <w:rPr>
                <w:color w:val="000000"/>
                <w:sz w:val="22"/>
                <w:szCs w:val="22"/>
              </w:rPr>
              <w:t>Hyper</w:t>
            </w:r>
            <w:proofErr w:type="spellEnd"/>
            <w:r w:rsidR="00D745B1" w:rsidRPr="006F3E56">
              <w:rPr>
                <w:color w:val="000000"/>
                <w:sz w:val="22"/>
                <w:szCs w:val="22"/>
              </w:rPr>
              <w:t xml:space="preserve">-V </w:t>
            </w:r>
            <w:proofErr w:type="spellStart"/>
            <w:r w:rsidR="00D745B1" w:rsidRPr="006F3E56">
              <w:rPr>
                <w:color w:val="000000"/>
                <w:sz w:val="22"/>
                <w:szCs w:val="22"/>
              </w:rPr>
              <w:t>Server</w:t>
            </w:r>
            <w:proofErr w:type="spellEnd"/>
            <w:r w:rsidR="00D745B1" w:rsidRPr="006F3E56">
              <w:rPr>
                <w:color w:val="000000"/>
                <w:sz w:val="22"/>
                <w:szCs w:val="22"/>
              </w:rPr>
              <w:t xml:space="preserve"> 2012;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color w:val="000000"/>
                <w:sz w:val="22"/>
                <w:szCs w:val="22"/>
              </w:rPr>
              <w:t xml:space="preserve">системы управления базами данных </w:t>
            </w:r>
            <w:proofErr w:type="spellStart"/>
            <w:r w:rsidR="00D745B1" w:rsidRPr="006F3E56">
              <w:rPr>
                <w:color w:val="000000"/>
                <w:sz w:val="22"/>
                <w:szCs w:val="22"/>
              </w:rPr>
              <w:t>Aveva</w:t>
            </w:r>
            <w:proofErr w:type="spellEnd"/>
            <w:r w:rsidR="00D745B1" w:rsidRPr="006F3E5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45B1" w:rsidRPr="006F3E56">
              <w:rPr>
                <w:color w:val="000000"/>
                <w:sz w:val="22"/>
                <w:szCs w:val="22"/>
              </w:rPr>
              <w:t>Marine</w:t>
            </w:r>
            <w:proofErr w:type="spellEnd"/>
            <w:r w:rsidR="00D745B1" w:rsidRPr="006F3E5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45B1" w:rsidRPr="006F3E56">
              <w:rPr>
                <w:color w:val="000000"/>
                <w:sz w:val="22"/>
                <w:szCs w:val="22"/>
              </w:rPr>
              <w:t>Version</w:t>
            </w:r>
            <w:proofErr w:type="spellEnd"/>
            <w:r w:rsidR="00D745B1" w:rsidRPr="006F3E56">
              <w:rPr>
                <w:color w:val="000000"/>
                <w:sz w:val="22"/>
                <w:szCs w:val="22"/>
              </w:rPr>
              <w:t xml:space="preserve"> 12.1.SP4;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color w:val="000000"/>
                <w:sz w:val="22"/>
                <w:szCs w:val="22"/>
              </w:rPr>
              <w:t>коммутатор Black </w:t>
            </w:r>
            <w:proofErr w:type="spellStart"/>
            <w:r w:rsidR="00D745B1" w:rsidRPr="006F3E56">
              <w:rPr>
                <w:color w:val="000000"/>
                <w:sz w:val="22"/>
                <w:szCs w:val="22"/>
              </w:rPr>
              <w:t>Diamond</w:t>
            </w:r>
            <w:proofErr w:type="spellEnd"/>
            <w:r w:rsidR="00D745B1" w:rsidRPr="006F3E56">
              <w:rPr>
                <w:color w:val="000000"/>
                <w:sz w:val="22"/>
                <w:szCs w:val="22"/>
              </w:rPr>
              <w:t xml:space="preserve"> 8806 с установленным программным обеспечением </w:t>
            </w:r>
            <w:proofErr w:type="spellStart"/>
            <w:r w:rsidR="00D745B1" w:rsidRPr="006F3E56">
              <w:rPr>
                <w:color w:val="000000"/>
                <w:sz w:val="22"/>
                <w:szCs w:val="22"/>
              </w:rPr>
              <w:t>ExtremeXOS</w:t>
            </w:r>
            <w:proofErr w:type="spellEnd"/>
            <w:r w:rsidR="00D745B1" w:rsidRPr="006F3E5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45B1" w:rsidRPr="006F3E56">
              <w:rPr>
                <w:color w:val="000000"/>
                <w:sz w:val="22"/>
                <w:szCs w:val="22"/>
              </w:rPr>
              <w:t>version</w:t>
            </w:r>
            <w:proofErr w:type="spellEnd"/>
            <w:r w:rsidR="00D745B1" w:rsidRPr="006F3E56">
              <w:rPr>
                <w:color w:val="000000"/>
                <w:sz w:val="22"/>
                <w:szCs w:val="22"/>
              </w:rPr>
              <w:t xml:space="preserve"> 15.3.1.4.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6. </w:t>
            </w:r>
            <w:r w:rsidR="00D745B1" w:rsidRPr="006F3E56">
              <w:rPr>
                <w:sz w:val="22"/>
                <w:szCs w:val="22"/>
              </w:rPr>
              <w:t xml:space="preserve">Проведение аттестационных испытаний трех АСЗИ и одной </w:t>
            </w:r>
            <w:proofErr w:type="spellStart"/>
            <w:r w:rsidR="00D745B1" w:rsidRPr="006F3E56">
              <w:rPr>
                <w:sz w:val="22"/>
                <w:szCs w:val="22"/>
              </w:rPr>
              <w:t>ИСПДн</w:t>
            </w:r>
            <w:proofErr w:type="spellEnd"/>
            <w:r w:rsidR="00D745B1" w:rsidRPr="006F3E56">
              <w:rPr>
                <w:sz w:val="22"/>
                <w:szCs w:val="22"/>
              </w:rPr>
              <w:t xml:space="preserve"> по соответствию требованиям по защите информации от НСД.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7. </w:t>
            </w:r>
            <w:r w:rsidR="00D745B1" w:rsidRPr="006F3E56">
              <w:rPr>
                <w:sz w:val="22"/>
                <w:szCs w:val="22"/>
              </w:rPr>
              <w:t xml:space="preserve">Подготовка отчетной документации и принятие решения </w:t>
            </w:r>
            <w:r w:rsidR="00D745B1" w:rsidRPr="006F3E56">
              <w:rPr>
                <w:sz w:val="22"/>
                <w:szCs w:val="22"/>
              </w:rPr>
              <w:br/>
              <w:t>о выдаче аттестатов</w:t>
            </w:r>
            <w:r w:rsidRPr="006F3E56">
              <w:rPr>
                <w:sz w:val="22"/>
                <w:szCs w:val="22"/>
              </w:rPr>
              <w:t>:</w:t>
            </w:r>
          </w:p>
          <w:p w:rsidR="00713885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>оформление протоколов контроля эффективности защиты от несанкционированного доступа к информации и заключений по результатам аттестационных испытаний;</w:t>
            </w:r>
          </w:p>
          <w:p w:rsidR="00D745B1" w:rsidRPr="006F3E56" w:rsidRDefault="00713885" w:rsidP="006F3E56">
            <w:pPr>
              <w:keepNext/>
              <w:spacing w:line="240" w:lineRule="auto"/>
              <w:ind w:firstLine="0"/>
              <w:rPr>
                <w:sz w:val="22"/>
                <w:szCs w:val="22"/>
              </w:rPr>
            </w:pPr>
            <w:r w:rsidRPr="006F3E56">
              <w:rPr>
                <w:sz w:val="22"/>
                <w:szCs w:val="22"/>
              </w:rPr>
              <w:t xml:space="preserve">- </w:t>
            </w:r>
            <w:r w:rsidR="00D745B1" w:rsidRPr="006F3E56">
              <w:rPr>
                <w:sz w:val="22"/>
                <w:szCs w:val="22"/>
              </w:rPr>
              <w:t xml:space="preserve">оценка результатов испытаний и принятие решения </w:t>
            </w:r>
            <w:r w:rsidR="00D745B1" w:rsidRPr="006F3E56">
              <w:rPr>
                <w:sz w:val="22"/>
                <w:szCs w:val="22"/>
              </w:rPr>
              <w:br/>
              <w:t>о выдаче аттестатов.</w:t>
            </w:r>
          </w:p>
        </w:tc>
      </w:tr>
    </w:tbl>
    <w:p w:rsidR="00B94A9A" w:rsidRPr="006F3E56" w:rsidRDefault="00B94A9A" w:rsidP="006F3E56">
      <w:pPr>
        <w:keepNext/>
        <w:spacing w:line="240" w:lineRule="auto"/>
        <w:rPr>
          <w:sz w:val="22"/>
          <w:szCs w:val="22"/>
        </w:rPr>
      </w:pPr>
    </w:p>
    <w:p w:rsidR="00D745B1" w:rsidRPr="006F3E56" w:rsidRDefault="00D745B1" w:rsidP="006F3E56">
      <w:pPr>
        <w:keepNext/>
        <w:spacing w:line="240" w:lineRule="auto"/>
        <w:ind w:firstLine="0"/>
        <w:rPr>
          <w:sz w:val="22"/>
          <w:szCs w:val="22"/>
        </w:rPr>
      </w:pPr>
      <w:r w:rsidRPr="006F3E56">
        <w:rPr>
          <w:sz w:val="22"/>
          <w:szCs w:val="22"/>
        </w:rPr>
        <w:t>В результате оказания услуг Исполнителем передаются Заказчику разработанные отчетные документы.</w:t>
      </w:r>
    </w:p>
    <w:p w:rsidR="002170D4" w:rsidRPr="006F3E56" w:rsidRDefault="002170D4" w:rsidP="006F3E56">
      <w:pPr>
        <w:keepNext/>
        <w:spacing w:line="240" w:lineRule="auto"/>
        <w:ind w:firstLine="0"/>
        <w:rPr>
          <w:snapToGrid/>
          <w:sz w:val="22"/>
          <w:szCs w:val="22"/>
        </w:rPr>
      </w:pPr>
    </w:p>
    <w:p w:rsidR="002170D4" w:rsidRPr="006F3E56" w:rsidRDefault="002170D4" w:rsidP="006F3E56">
      <w:pPr>
        <w:keepNext/>
        <w:spacing w:line="240" w:lineRule="auto"/>
        <w:ind w:firstLine="0"/>
        <w:rPr>
          <w:snapToGrid/>
          <w:sz w:val="22"/>
          <w:szCs w:val="22"/>
        </w:rPr>
      </w:pPr>
    </w:p>
    <w:p w:rsidR="002170D4" w:rsidRPr="006F3E56" w:rsidRDefault="002170D4" w:rsidP="006F3E56">
      <w:pPr>
        <w:keepNext/>
        <w:keepLines/>
        <w:spacing w:line="240" w:lineRule="auto"/>
        <w:ind w:firstLine="0"/>
        <w:jc w:val="left"/>
        <w:rPr>
          <w:b/>
          <w:snapToGrid/>
          <w:sz w:val="22"/>
          <w:szCs w:val="22"/>
        </w:rPr>
      </w:pPr>
      <w:r w:rsidRPr="006F3E56">
        <w:rPr>
          <w:b/>
          <w:snapToGrid/>
          <w:sz w:val="22"/>
          <w:szCs w:val="22"/>
        </w:rPr>
        <w:t>Инициатор закупки:</w:t>
      </w:r>
    </w:p>
    <w:p w:rsidR="00CC2130" w:rsidRPr="006F3E56" w:rsidRDefault="00CC2130" w:rsidP="006F3E56">
      <w:pPr>
        <w:keepNext/>
        <w:keepLines/>
        <w:spacing w:line="240" w:lineRule="auto"/>
        <w:ind w:firstLine="0"/>
        <w:jc w:val="left"/>
        <w:rPr>
          <w:b/>
          <w:snapToGrid/>
          <w:sz w:val="22"/>
          <w:szCs w:val="22"/>
        </w:rPr>
      </w:pPr>
    </w:p>
    <w:p w:rsidR="002170D4" w:rsidRPr="006F3E56" w:rsidRDefault="00D745B1" w:rsidP="006F3E56">
      <w:pPr>
        <w:keepNext/>
        <w:spacing w:line="240" w:lineRule="auto"/>
        <w:ind w:firstLine="0"/>
        <w:jc w:val="left"/>
        <w:rPr>
          <w:sz w:val="22"/>
          <w:szCs w:val="22"/>
        </w:rPr>
      </w:pPr>
      <w:r w:rsidRPr="006F3E56">
        <w:rPr>
          <w:b/>
          <w:snapToGrid/>
          <w:sz w:val="22"/>
          <w:szCs w:val="22"/>
        </w:rPr>
        <w:t>Начальник БЗИ</w:t>
      </w:r>
      <w:r w:rsidR="002170D4" w:rsidRPr="006F3E56">
        <w:rPr>
          <w:b/>
          <w:snapToGrid/>
          <w:sz w:val="22"/>
          <w:szCs w:val="22"/>
        </w:rPr>
        <w:t xml:space="preserve"> </w:t>
      </w:r>
      <w:r w:rsidR="002170D4" w:rsidRPr="006F3E56">
        <w:rPr>
          <w:b/>
          <w:snapToGrid/>
          <w:sz w:val="22"/>
          <w:szCs w:val="22"/>
        </w:rPr>
        <w:tab/>
      </w:r>
      <w:r w:rsidR="002170D4" w:rsidRPr="006F3E56">
        <w:rPr>
          <w:b/>
          <w:snapToGrid/>
          <w:sz w:val="22"/>
          <w:szCs w:val="22"/>
        </w:rPr>
        <w:tab/>
      </w:r>
      <w:r w:rsidR="002170D4" w:rsidRPr="006F3E56">
        <w:rPr>
          <w:b/>
          <w:snapToGrid/>
          <w:sz w:val="22"/>
          <w:szCs w:val="22"/>
        </w:rPr>
        <w:tab/>
      </w:r>
      <w:r w:rsidR="002170D4" w:rsidRPr="006F3E56">
        <w:rPr>
          <w:b/>
          <w:snapToGrid/>
          <w:sz w:val="22"/>
          <w:szCs w:val="22"/>
        </w:rPr>
        <w:tab/>
      </w:r>
      <w:r w:rsidR="002170D4" w:rsidRPr="006F3E56">
        <w:rPr>
          <w:b/>
          <w:snapToGrid/>
          <w:sz w:val="22"/>
          <w:szCs w:val="22"/>
        </w:rPr>
        <w:tab/>
      </w:r>
      <w:r w:rsidR="002170D4" w:rsidRPr="006F3E56">
        <w:rPr>
          <w:b/>
          <w:snapToGrid/>
          <w:sz w:val="22"/>
          <w:szCs w:val="22"/>
        </w:rPr>
        <w:tab/>
      </w:r>
      <w:r w:rsidR="002170D4" w:rsidRPr="006F3E56">
        <w:rPr>
          <w:b/>
          <w:snapToGrid/>
          <w:sz w:val="22"/>
          <w:szCs w:val="22"/>
        </w:rPr>
        <w:tab/>
      </w:r>
      <w:r w:rsidR="002170D4" w:rsidRPr="006F3E56">
        <w:rPr>
          <w:b/>
          <w:snapToGrid/>
          <w:sz w:val="22"/>
          <w:szCs w:val="22"/>
        </w:rPr>
        <w:tab/>
      </w:r>
      <w:r w:rsidR="002170D4" w:rsidRPr="006F3E56">
        <w:rPr>
          <w:b/>
          <w:snapToGrid/>
          <w:sz w:val="22"/>
          <w:szCs w:val="22"/>
        </w:rPr>
        <w:tab/>
      </w:r>
      <w:bookmarkEnd w:id="1"/>
      <w:r w:rsidRPr="006F3E56">
        <w:rPr>
          <w:b/>
          <w:snapToGrid/>
          <w:sz w:val="22"/>
          <w:szCs w:val="22"/>
        </w:rPr>
        <w:t>С.В. Головань</w:t>
      </w:r>
    </w:p>
    <w:p w:rsidR="007E688E" w:rsidRPr="006F3E56" w:rsidRDefault="007E688E" w:rsidP="006F3E56">
      <w:pPr>
        <w:keepNext/>
        <w:spacing w:line="240" w:lineRule="auto"/>
        <w:ind w:firstLine="0"/>
        <w:jc w:val="center"/>
        <w:rPr>
          <w:sz w:val="22"/>
          <w:szCs w:val="22"/>
        </w:rPr>
      </w:pPr>
    </w:p>
    <w:p w:rsidR="00D745B1" w:rsidRPr="00B94A9A" w:rsidRDefault="00D745B1" w:rsidP="00B94A9A">
      <w:pPr>
        <w:keepNext/>
        <w:spacing w:line="240" w:lineRule="auto"/>
        <w:ind w:firstLine="0"/>
        <w:jc w:val="center"/>
        <w:rPr>
          <w:sz w:val="22"/>
          <w:szCs w:val="22"/>
        </w:rPr>
      </w:pPr>
    </w:p>
    <w:sectPr w:rsidR="00D745B1" w:rsidRPr="00B94A9A" w:rsidSect="000349AC">
      <w:footerReference w:type="default" r:id="rId12"/>
      <w:pgSz w:w="11906" w:h="16838"/>
      <w:pgMar w:top="426" w:right="850" w:bottom="567" w:left="1134" w:header="708" w:footer="4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1C" w:rsidRDefault="00145E1C" w:rsidP="007E688E">
      <w:pPr>
        <w:spacing w:line="240" w:lineRule="auto"/>
      </w:pPr>
      <w:r>
        <w:separator/>
      </w:r>
    </w:p>
  </w:endnote>
  <w:endnote w:type="continuationSeparator" w:id="0">
    <w:p w:rsidR="00145E1C" w:rsidRDefault="00145E1C" w:rsidP="007E6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41234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349AC" w:rsidRPr="000349AC" w:rsidRDefault="000349AC" w:rsidP="000349AC">
        <w:pPr>
          <w:pStyle w:val="ab"/>
          <w:jc w:val="center"/>
          <w:rPr>
            <w:sz w:val="22"/>
            <w:szCs w:val="22"/>
          </w:rPr>
        </w:pPr>
        <w:r w:rsidRPr="000349AC">
          <w:rPr>
            <w:sz w:val="22"/>
            <w:szCs w:val="22"/>
          </w:rPr>
          <w:fldChar w:fldCharType="begin"/>
        </w:r>
        <w:r w:rsidRPr="000349AC">
          <w:rPr>
            <w:sz w:val="22"/>
            <w:szCs w:val="22"/>
          </w:rPr>
          <w:instrText>PAGE   \* MERGEFORMAT</w:instrText>
        </w:r>
        <w:r w:rsidRPr="000349AC">
          <w:rPr>
            <w:sz w:val="22"/>
            <w:szCs w:val="22"/>
          </w:rPr>
          <w:fldChar w:fldCharType="separate"/>
        </w:r>
        <w:r w:rsidR="00BE7C46">
          <w:rPr>
            <w:noProof/>
            <w:sz w:val="22"/>
            <w:szCs w:val="22"/>
          </w:rPr>
          <w:t>4</w:t>
        </w:r>
        <w:r w:rsidRPr="000349A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1C" w:rsidRDefault="00145E1C" w:rsidP="007E688E">
      <w:pPr>
        <w:spacing w:line="240" w:lineRule="auto"/>
      </w:pPr>
      <w:r>
        <w:separator/>
      </w:r>
    </w:p>
  </w:footnote>
  <w:footnote w:type="continuationSeparator" w:id="0">
    <w:p w:rsidR="00145E1C" w:rsidRDefault="00145E1C" w:rsidP="007E68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6F4"/>
    <w:multiLevelType w:val="hybridMultilevel"/>
    <w:tmpl w:val="08E6A28E"/>
    <w:lvl w:ilvl="0" w:tplc="24E6E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C19"/>
    <w:multiLevelType w:val="hybridMultilevel"/>
    <w:tmpl w:val="030AD6C6"/>
    <w:lvl w:ilvl="0" w:tplc="24E6E2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23068"/>
    <w:multiLevelType w:val="hybridMultilevel"/>
    <w:tmpl w:val="A97C88E8"/>
    <w:lvl w:ilvl="0" w:tplc="C5303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B4C67"/>
    <w:multiLevelType w:val="multilevel"/>
    <w:tmpl w:val="A87E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30F0F"/>
    <w:multiLevelType w:val="hybridMultilevel"/>
    <w:tmpl w:val="D382B87C"/>
    <w:lvl w:ilvl="0" w:tplc="24E6E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A395C"/>
    <w:multiLevelType w:val="multilevel"/>
    <w:tmpl w:val="459828AA"/>
    <w:styleLink w:val="111111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hanging="113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348"/>
        </w:tabs>
        <w:ind w:left="1348" w:hanging="113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russianLower"/>
      <w:pStyle w:val="a1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7A951FB"/>
    <w:multiLevelType w:val="multilevel"/>
    <w:tmpl w:val="C780EEC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C61102"/>
    <w:multiLevelType w:val="hybridMultilevel"/>
    <w:tmpl w:val="7D94022C"/>
    <w:lvl w:ilvl="0" w:tplc="24E6E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04177"/>
    <w:multiLevelType w:val="hybridMultilevel"/>
    <w:tmpl w:val="5B345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C2157"/>
    <w:multiLevelType w:val="hybridMultilevel"/>
    <w:tmpl w:val="67185A8E"/>
    <w:lvl w:ilvl="0" w:tplc="24E6E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67411"/>
    <w:multiLevelType w:val="hybridMultilevel"/>
    <w:tmpl w:val="0C8A6602"/>
    <w:lvl w:ilvl="0" w:tplc="24E6E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C7DF4"/>
    <w:multiLevelType w:val="hybridMultilevel"/>
    <w:tmpl w:val="8FA2D3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95927"/>
    <w:multiLevelType w:val="hybridMultilevel"/>
    <w:tmpl w:val="062E58AE"/>
    <w:lvl w:ilvl="0" w:tplc="24E6E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4">
      <w:lvl w:ilvl="4">
        <w:start w:val="1"/>
        <w:numFmt w:val="russianLower"/>
        <w:pStyle w:val="a1"/>
        <w:lvlText w:val="%5)"/>
        <w:lvlJc w:val="left"/>
        <w:pPr>
          <w:tabs>
            <w:tab w:val="num" w:pos="851"/>
          </w:tabs>
          <w:ind w:left="851" w:hanging="567"/>
        </w:pPr>
        <w:rPr>
          <w:rFonts w:hint="default"/>
          <w:b w:val="0"/>
          <w:i w:val="0"/>
          <w:color w:val="auto"/>
          <w:sz w:val="22"/>
          <w:szCs w:val="22"/>
        </w:rPr>
      </w:lvl>
    </w:lvlOverride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1"/>
    <w:rsid w:val="000349AC"/>
    <w:rsid w:val="00145E1C"/>
    <w:rsid w:val="00177C3B"/>
    <w:rsid w:val="002170D4"/>
    <w:rsid w:val="003320A1"/>
    <w:rsid w:val="003F13EF"/>
    <w:rsid w:val="00446A7A"/>
    <w:rsid w:val="004A134D"/>
    <w:rsid w:val="005227EC"/>
    <w:rsid w:val="005B34B3"/>
    <w:rsid w:val="006922C0"/>
    <w:rsid w:val="006F3E56"/>
    <w:rsid w:val="00713885"/>
    <w:rsid w:val="007B25F2"/>
    <w:rsid w:val="007B55FF"/>
    <w:rsid w:val="007E688E"/>
    <w:rsid w:val="00954D0D"/>
    <w:rsid w:val="00B021B4"/>
    <w:rsid w:val="00B94A9A"/>
    <w:rsid w:val="00BE7C46"/>
    <w:rsid w:val="00C2296D"/>
    <w:rsid w:val="00C50D83"/>
    <w:rsid w:val="00C66141"/>
    <w:rsid w:val="00CC2130"/>
    <w:rsid w:val="00D30C73"/>
    <w:rsid w:val="00D745B1"/>
    <w:rsid w:val="00D91EEF"/>
    <w:rsid w:val="00DD0BB1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19D4E"/>
  <w15:docId w15:val="{B23B66CF-08EE-4F03-9B53-A9938A5B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E688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"/>
    <w:basedOn w:val="a2"/>
    <w:next w:val="a2"/>
    <w:link w:val="10"/>
    <w:qFormat/>
    <w:rsid w:val="007E688E"/>
    <w:pPr>
      <w:keepNext/>
      <w:keepLines/>
      <w:pageBreakBefore/>
      <w:numPr>
        <w:numId w:val="2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7E688E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"/>
    <w:basedOn w:val="a3"/>
    <w:link w:val="1"/>
    <w:rsid w:val="007E688E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7E688E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footnote reference"/>
    <w:rsid w:val="007E688E"/>
    <w:rPr>
      <w:vertAlign w:val="superscript"/>
    </w:rPr>
  </w:style>
  <w:style w:type="paragraph" w:styleId="a7">
    <w:name w:val="footnote text"/>
    <w:aliases w:val=" Знак,Знак"/>
    <w:basedOn w:val="a2"/>
    <w:link w:val="a8"/>
    <w:uiPriority w:val="99"/>
    <w:rsid w:val="007E688E"/>
    <w:pPr>
      <w:spacing w:line="240" w:lineRule="auto"/>
    </w:pPr>
    <w:rPr>
      <w:sz w:val="20"/>
    </w:rPr>
  </w:style>
  <w:style w:type="character" w:customStyle="1" w:styleId="a8">
    <w:name w:val="Текст сноски Знак"/>
    <w:aliases w:val=" Знак Знак,Знак Знак"/>
    <w:basedOn w:val="a3"/>
    <w:link w:val="a7"/>
    <w:uiPriority w:val="99"/>
    <w:rsid w:val="007E688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header"/>
    <w:basedOn w:val="a2"/>
    <w:link w:val="aa"/>
    <w:uiPriority w:val="99"/>
    <w:unhideWhenUsed/>
    <w:rsid w:val="007E688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7E688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b">
    <w:name w:val="footer"/>
    <w:basedOn w:val="a2"/>
    <w:link w:val="ac"/>
    <w:uiPriority w:val="99"/>
    <w:unhideWhenUsed/>
    <w:rsid w:val="007E688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7E688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Обычный1"/>
    <w:rsid w:val="007E688E"/>
    <w:pPr>
      <w:widowControl w:val="0"/>
      <w:tabs>
        <w:tab w:val="left" w:pos="360"/>
      </w:tabs>
      <w:spacing w:after="0" w:line="240" w:lineRule="auto"/>
      <w:ind w:left="1304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">
    <w:name w:val="Пункт"/>
    <w:basedOn w:val="a2"/>
    <w:rsid w:val="007E688E"/>
    <w:pPr>
      <w:numPr>
        <w:ilvl w:val="2"/>
        <w:numId w:val="2"/>
      </w:numPr>
    </w:pPr>
  </w:style>
  <w:style w:type="paragraph" w:customStyle="1" w:styleId="a0">
    <w:name w:val="Подпункт"/>
    <w:basedOn w:val="a"/>
    <w:rsid w:val="007E688E"/>
    <w:pPr>
      <w:numPr>
        <w:ilvl w:val="3"/>
      </w:numPr>
    </w:pPr>
  </w:style>
  <w:style w:type="paragraph" w:customStyle="1" w:styleId="a1">
    <w:name w:val="Подподпункт"/>
    <w:basedOn w:val="a0"/>
    <w:rsid w:val="007E688E"/>
    <w:pPr>
      <w:numPr>
        <w:ilvl w:val="4"/>
      </w:numPr>
    </w:pPr>
  </w:style>
  <w:style w:type="numbering" w:customStyle="1" w:styleId="1111112">
    <w:name w:val="1 / 1.1 / 1.1.12"/>
    <w:basedOn w:val="a5"/>
    <w:next w:val="111111"/>
    <w:rsid w:val="007E688E"/>
    <w:pPr>
      <w:numPr>
        <w:numId w:val="3"/>
      </w:numPr>
    </w:pPr>
  </w:style>
  <w:style w:type="numbering" w:styleId="111111">
    <w:name w:val="Outline List 2"/>
    <w:basedOn w:val="a5"/>
    <w:uiPriority w:val="99"/>
    <w:semiHidden/>
    <w:unhideWhenUsed/>
    <w:rsid w:val="007E688E"/>
  </w:style>
  <w:style w:type="paragraph" w:styleId="ad">
    <w:name w:val="Balloon Text"/>
    <w:basedOn w:val="a2"/>
    <w:link w:val="ae"/>
    <w:uiPriority w:val="99"/>
    <w:semiHidden/>
    <w:unhideWhenUsed/>
    <w:rsid w:val="007E6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7E688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Style8">
    <w:name w:val="Style8"/>
    <w:basedOn w:val="a2"/>
    <w:uiPriority w:val="99"/>
    <w:rsid w:val="007E688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1">
    <w:name w:val="Style11"/>
    <w:basedOn w:val="a2"/>
    <w:uiPriority w:val="99"/>
    <w:rsid w:val="007E688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25">
    <w:name w:val="Font Style25"/>
    <w:basedOn w:val="a3"/>
    <w:uiPriority w:val="99"/>
    <w:rsid w:val="007E688E"/>
    <w:rPr>
      <w:rFonts w:ascii="Times New Roman" w:hAnsi="Times New Roman" w:cs="Times New Roman"/>
      <w:color w:val="000000"/>
      <w:sz w:val="26"/>
      <w:szCs w:val="26"/>
    </w:rPr>
  </w:style>
  <w:style w:type="paragraph" w:styleId="af">
    <w:name w:val="No Spacing"/>
    <w:uiPriority w:val="1"/>
    <w:qFormat/>
    <w:rsid w:val="003F13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0">
    <w:name w:val="Subtle Emphasis"/>
    <w:basedOn w:val="a3"/>
    <w:uiPriority w:val="19"/>
    <w:qFormat/>
    <w:rsid w:val="007B55F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lang=ru&amp;fmode=envelope&amp;tld=ru&amp;text=%D1%82%D0%B5%D1%85%D0%BD%D0%B8%D1%87%D0%B5%D1%81%D0%BA%D0%BE%D0%B5%20%D0%B7%D0%B0%D0%B4%D0%B0%D0%BD%D0%B8%D0%B5%20%D0%BD%D0%B0%20%D0%BE%D0%BA%D0%B0%D0%B7%D0%B0%D0%BD%D0%B8%D0%B5%20%D1%83%D1%81%D0%BB%D1%83%D0%B3%20%D0%BF%D0%BE%20%D0%B0%D1%82%D1%82%D0%B5%D1%81%D1%82%D0%B0%D1%86%D0%B8%D0%B8%20%D0%90%D0%A0%D0%9C&amp;url=http%3A%2F%2Fmz.adm-vidnoe.ru%2Fdocuments%2F20100708-15668.doc&amp;lr=25&amp;l10n=ru&amp;mime=doc&amp;sign=71b6f34e98546638061a90d2285a1ea0&amp;keyno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lang=ru&amp;fmode=envelope&amp;tld=ru&amp;text=%D1%82%D0%B5%D1%85%D0%BD%D0%B8%D1%87%D0%B5%D1%81%D0%BA%D0%BE%D0%B5%20%D0%B7%D0%B0%D0%B4%D0%B0%D0%BD%D0%B8%D0%B5%20%D0%BD%D0%B0%20%D0%BE%D0%BA%D0%B0%D0%B7%D0%B0%D0%BD%D0%B8%D0%B5%20%D1%83%D1%81%D0%BB%D1%83%D0%B3%20%D0%BF%D0%BE%20%D0%B0%D1%82%D1%82%D0%B5%D1%81%D1%82%D0%B0%D1%86%D0%B8%D0%B8%20%D0%90%D0%A0%D0%9C&amp;url=http%3A%2F%2Fmz.adm-vidnoe.ru%2Fdocuments%2F20100708-15668.doc&amp;lr=25&amp;l10n=ru&amp;mime=doc&amp;sign=71b6f34e98546638061a90d2285a1ea0&amp;keyno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lang=ru&amp;fmode=envelope&amp;tld=ru&amp;text=%D1%82%D0%B5%D1%85%D0%BD%D0%B8%D1%87%D0%B5%D1%81%D0%BA%D0%BE%D0%B5%20%D0%B7%D0%B0%D0%B4%D0%B0%D0%BD%D0%B8%D0%B5%20%D0%BD%D0%B0%20%D0%BE%D0%BA%D0%B0%D0%B7%D0%B0%D0%BD%D0%B8%D0%B5%20%D1%83%D1%81%D0%BB%D1%83%D0%B3%20%D0%BF%D0%BE%20%D0%B0%D1%82%D1%82%D0%B5%D1%81%D1%82%D0%B0%D1%86%D0%B8%D0%B8%20%D0%90%D0%A0%D0%9C&amp;url=http%3A%2F%2Fmz.adm-vidnoe.ru%2Fdocuments%2F20100708-15668.doc&amp;lr=25&amp;l10n=ru&amp;mime=doc&amp;sign=71b6f34e98546638061a90d2285a1ea0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lang=ru&amp;fmode=envelope&amp;tld=ru&amp;text=%D1%82%D0%B5%D1%85%D0%BD%D0%B8%D1%87%D0%B5%D1%81%D0%BA%D0%BE%D0%B5%20%D0%B7%D0%B0%D0%B4%D0%B0%D0%BD%D0%B8%D0%B5%20%D0%BD%D0%B0%20%D0%BE%D0%BA%D0%B0%D0%B7%D0%B0%D0%BD%D0%B8%D0%B5%20%D1%83%D1%81%D0%BB%D1%83%D0%B3%20%D0%BF%D0%BE%20%D0%B0%D1%82%D1%82%D0%B5%D1%81%D1%82%D0%B0%D1%86%D0%B8%D0%B8%20%D0%90%D0%A0%D0%9C&amp;url=http%3A%2F%2Fmz.adm-vidnoe.ru%2Fdocuments%2F20100708-15668.doc&amp;lr=25&amp;l10n=ru&amp;mime=doc&amp;sign=71b6f34e98546638061a90d2285a1ea0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3A68-EFE5-43D2-A55D-21D613C6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ЦМКБ Алмаз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18</cp:revision>
  <dcterms:created xsi:type="dcterms:W3CDTF">2020-06-02T15:30:00Z</dcterms:created>
  <dcterms:modified xsi:type="dcterms:W3CDTF">2020-08-19T11:55:00Z</dcterms:modified>
</cp:coreProperties>
</file>