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AA" w:rsidRPr="007E7632" w:rsidRDefault="000957F2" w:rsidP="00282405">
      <w:pPr>
        <w:keepNext/>
        <w:shd w:val="clear" w:color="auto" w:fill="FABF8F" w:themeFill="accent6" w:themeFillTint="99"/>
        <w:ind w:firstLine="0"/>
        <w:jc w:val="right"/>
        <w:rPr>
          <w:b/>
          <w:i/>
          <w:sz w:val="22"/>
          <w:szCs w:val="22"/>
          <w:u w:val="single"/>
        </w:rPr>
      </w:pPr>
      <w:r w:rsidRPr="007E7632">
        <w:rPr>
          <w:b/>
          <w:i/>
          <w:sz w:val="22"/>
          <w:szCs w:val="22"/>
          <w:u w:val="single"/>
        </w:rPr>
        <w:t xml:space="preserve">Приложение № </w:t>
      </w:r>
      <w:r w:rsidR="00FD29BB" w:rsidRPr="007E7632">
        <w:rPr>
          <w:b/>
          <w:i/>
          <w:sz w:val="22"/>
          <w:szCs w:val="22"/>
          <w:u w:val="single"/>
        </w:rPr>
        <w:t>1</w:t>
      </w:r>
      <w:r w:rsidRPr="007E7632">
        <w:rPr>
          <w:b/>
          <w:i/>
          <w:sz w:val="22"/>
          <w:szCs w:val="22"/>
          <w:u w:val="single"/>
        </w:rPr>
        <w:t xml:space="preserve"> к Извещению о проведении запроса котировок–</w:t>
      </w:r>
    </w:p>
    <w:p w:rsidR="000957F2" w:rsidRPr="007E7632" w:rsidRDefault="00C715AA" w:rsidP="00282405">
      <w:pPr>
        <w:keepNext/>
        <w:shd w:val="clear" w:color="auto" w:fill="FABF8F" w:themeFill="accent6" w:themeFillTint="99"/>
        <w:ind w:firstLine="0"/>
        <w:jc w:val="right"/>
        <w:rPr>
          <w:b/>
          <w:i/>
          <w:sz w:val="22"/>
          <w:szCs w:val="22"/>
          <w:u w:val="single"/>
        </w:rPr>
      </w:pPr>
      <w:r w:rsidRPr="007E7632">
        <w:rPr>
          <w:b/>
          <w:i/>
          <w:sz w:val="22"/>
          <w:szCs w:val="22"/>
          <w:u w:val="single"/>
        </w:rPr>
        <w:t>Т</w:t>
      </w:r>
      <w:r w:rsidR="000957F2" w:rsidRPr="007E7632">
        <w:rPr>
          <w:b/>
          <w:i/>
          <w:sz w:val="22"/>
          <w:szCs w:val="22"/>
          <w:u w:val="single"/>
        </w:rPr>
        <w:t>ехническое задание</w:t>
      </w:r>
    </w:p>
    <w:p w:rsidR="000957F2" w:rsidRPr="007E7632" w:rsidRDefault="000957F2" w:rsidP="005E4B83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FB62F7" w:rsidRPr="00A041C6" w:rsidRDefault="00FB62F7" w:rsidP="00FB62F7">
      <w:pPr>
        <w:widowControl w:val="0"/>
        <w:suppressAutoHyphens/>
        <w:spacing w:line="240" w:lineRule="auto"/>
        <w:ind w:firstLine="0"/>
        <w:jc w:val="center"/>
        <w:outlineLvl w:val="1"/>
        <w:rPr>
          <w:b/>
          <w:sz w:val="22"/>
          <w:szCs w:val="22"/>
        </w:rPr>
      </w:pPr>
      <w:bookmarkStart w:id="0" w:name="_Toc25759596"/>
      <w:r w:rsidRPr="00A041C6">
        <w:rPr>
          <w:b/>
          <w:sz w:val="22"/>
          <w:szCs w:val="22"/>
        </w:rPr>
        <w:t>ТЕХНИЧЕСКОЕ ЗАДАНИЕ</w:t>
      </w:r>
      <w:bookmarkEnd w:id="0"/>
    </w:p>
    <w:p w:rsidR="00FB62F7" w:rsidRPr="00A041C6" w:rsidRDefault="00466E7F" w:rsidP="00FB62F7">
      <w:pPr>
        <w:keepNext/>
        <w:spacing w:line="240" w:lineRule="auto"/>
        <w:jc w:val="center"/>
        <w:rPr>
          <w:b/>
          <w:sz w:val="22"/>
          <w:szCs w:val="22"/>
        </w:rPr>
      </w:pPr>
      <w:r>
        <w:rPr>
          <w:b/>
          <w:bCs/>
          <w:snapToGrid/>
          <w:sz w:val="22"/>
          <w:szCs w:val="22"/>
        </w:rPr>
        <w:t>На п</w:t>
      </w:r>
      <w:r w:rsidRPr="00466E7F">
        <w:rPr>
          <w:b/>
          <w:bCs/>
          <w:snapToGrid/>
          <w:sz w:val="22"/>
          <w:szCs w:val="22"/>
        </w:rPr>
        <w:t>родление неисключительной лицензии на право использования программного обеспечения UserGate</w:t>
      </w:r>
    </w:p>
    <w:p w:rsidR="00466E7F" w:rsidRPr="00466E7F" w:rsidRDefault="00466E7F" w:rsidP="00466E7F">
      <w:pPr>
        <w:widowControl w:val="0"/>
        <w:spacing w:line="240" w:lineRule="auto"/>
        <w:ind w:firstLine="0"/>
        <w:rPr>
          <w:b/>
          <w:bCs/>
          <w:iCs/>
          <w:snapToGrid/>
          <w:sz w:val="22"/>
          <w:szCs w:val="22"/>
        </w:rPr>
      </w:pPr>
      <w:r w:rsidRPr="00466E7F">
        <w:rPr>
          <w:b/>
          <w:bCs/>
          <w:iCs/>
          <w:snapToGrid/>
          <w:sz w:val="22"/>
          <w:szCs w:val="22"/>
        </w:rPr>
        <w:t xml:space="preserve">1.Общие сведения </w:t>
      </w:r>
    </w:p>
    <w:p w:rsidR="00B663BE" w:rsidRPr="00B663BE" w:rsidRDefault="00B663BE" w:rsidP="00B663BE">
      <w:pPr>
        <w:widowControl w:val="0"/>
        <w:spacing w:line="240" w:lineRule="auto"/>
        <w:ind w:firstLine="0"/>
        <w:contextualSpacing/>
        <w:jc w:val="left"/>
        <w:rPr>
          <w:iCs/>
          <w:snapToGrid/>
          <w:sz w:val="22"/>
          <w:szCs w:val="22"/>
          <w:lang w:eastAsia="en-US"/>
        </w:rPr>
      </w:pPr>
      <w:r w:rsidRPr="00B663BE">
        <w:rPr>
          <w:b/>
          <w:iCs/>
          <w:snapToGrid/>
          <w:sz w:val="22"/>
          <w:szCs w:val="22"/>
          <w:lang w:eastAsia="en-US"/>
        </w:rPr>
        <w:t>1.1. Заказчик:</w:t>
      </w:r>
      <w:r w:rsidRPr="00B663BE">
        <w:rPr>
          <w:iCs/>
          <w:snapToGrid/>
          <w:sz w:val="22"/>
          <w:szCs w:val="22"/>
          <w:lang w:eastAsia="en-US"/>
        </w:rPr>
        <w:t xml:space="preserve"> АО «Центральное морское конструкторское бюро «Алмаз» (далее - Заказчик).</w:t>
      </w:r>
    </w:p>
    <w:p w:rsidR="00B663BE" w:rsidRPr="00B663BE" w:rsidRDefault="00B663BE" w:rsidP="00B663BE">
      <w:pPr>
        <w:widowControl w:val="0"/>
        <w:spacing w:line="240" w:lineRule="auto"/>
        <w:ind w:firstLine="0"/>
        <w:contextualSpacing/>
        <w:jc w:val="left"/>
        <w:rPr>
          <w:b/>
          <w:bCs/>
          <w:iCs/>
          <w:snapToGrid/>
          <w:sz w:val="22"/>
          <w:szCs w:val="22"/>
        </w:rPr>
      </w:pPr>
    </w:p>
    <w:p w:rsidR="00B663BE" w:rsidRDefault="00B663BE" w:rsidP="00B663BE">
      <w:pPr>
        <w:spacing w:line="240" w:lineRule="auto"/>
        <w:ind w:firstLine="0"/>
        <w:rPr>
          <w:bCs/>
          <w:iCs/>
          <w:snapToGrid/>
          <w:sz w:val="22"/>
          <w:szCs w:val="22"/>
          <w:lang w:eastAsia="en-US"/>
        </w:rPr>
      </w:pPr>
      <w:r w:rsidRPr="00B663BE">
        <w:rPr>
          <w:b/>
          <w:bCs/>
          <w:iCs/>
          <w:snapToGrid/>
          <w:sz w:val="22"/>
          <w:szCs w:val="22"/>
        </w:rPr>
        <w:t>1.2.</w:t>
      </w:r>
      <w:r w:rsidRPr="00B663BE">
        <w:rPr>
          <w:bCs/>
          <w:iCs/>
          <w:snapToGrid/>
          <w:sz w:val="22"/>
          <w:szCs w:val="22"/>
        </w:rPr>
        <w:t xml:space="preserve"> </w:t>
      </w:r>
      <w:r w:rsidRPr="00B663BE">
        <w:rPr>
          <w:b/>
          <w:bCs/>
          <w:iCs/>
          <w:snapToGrid/>
          <w:sz w:val="22"/>
          <w:szCs w:val="22"/>
        </w:rPr>
        <w:t>Наименование продукции (услуги):</w:t>
      </w:r>
      <w:r w:rsidRPr="00B663BE">
        <w:rPr>
          <w:bCs/>
          <w:iCs/>
          <w:snapToGrid/>
          <w:sz w:val="22"/>
          <w:szCs w:val="22"/>
        </w:rPr>
        <w:t xml:space="preserve"> </w:t>
      </w:r>
      <w:r w:rsidR="00C62D47">
        <w:rPr>
          <w:bCs/>
          <w:iCs/>
          <w:snapToGrid/>
          <w:sz w:val="22"/>
          <w:szCs w:val="22"/>
        </w:rPr>
        <w:t xml:space="preserve">продление </w:t>
      </w:r>
      <w:r w:rsidR="00C62D47" w:rsidRPr="00C62D47">
        <w:rPr>
          <w:bCs/>
          <w:snapToGrid/>
          <w:sz w:val="22"/>
          <w:szCs w:val="22"/>
        </w:rPr>
        <w:t>неисключительной лицензии</w:t>
      </w:r>
      <w:r w:rsidRPr="00B663BE">
        <w:rPr>
          <w:bCs/>
          <w:iCs/>
          <w:snapToGrid/>
          <w:sz w:val="22"/>
          <w:szCs w:val="22"/>
          <w:lang w:eastAsia="en-US"/>
        </w:rPr>
        <w:t xml:space="preserve"> </w:t>
      </w:r>
      <w:r w:rsidRPr="00B663BE">
        <w:rPr>
          <w:bCs/>
          <w:iCs/>
          <w:snapToGrid/>
          <w:sz w:val="22"/>
          <w:szCs w:val="22"/>
          <w:lang w:eastAsia="en-US"/>
        </w:rPr>
        <w:t xml:space="preserve">неисключительное право использования программного обеспечения </w:t>
      </w:r>
      <w:r w:rsidRPr="00B663BE">
        <w:rPr>
          <w:bCs/>
          <w:iCs/>
          <w:snapToGrid/>
          <w:sz w:val="22"/>
          <w:szCs w:val="22"/>
          <w:lang w:val="en-US" w:eastAsia="en-US"/>
        </w:rPr>
        <w:t>UserGate</w:t>
      </w:r>
      <w:r w:rsidRPr="00B663BE">
        <w:rPr>
          <w:bCs/>
          <w:iCs/>
          <w:snapToGrid/>
          <w:sz w:val="22"/>
          <w:szCs w:val="22"/>
          <w:lang w:eastAsia="en-US"/>
        </w:rPr>
        <w:t xml:space="preserve"> </w:t>
      </w:r>
      <w:r w:rsidRPr="00B663BE">
        <w:rPr>
          <w:bCs/>
          <w:iCs/>
          <w:snapToGrid/>
          <w:sz w:val="22"/>
          <w:szCs w:val="22"/>
        </w:rPr>
        <w:t>(далее – программный продукт, ПО)</w:t>
      </w:r>
      <w:r w:rsidRPr="00B663BE">
        <w:rPr>
          <w:bCs/>
          <w:iCs/>
          <w:snapToGrid/>
          <w:sz w:val="22"/>
          <w:szCs w:val="22"/>
          <w:lang w:eastAsia="en-US"/>
        </w:rPr>
        <w:t>.</w:t>
      </w:r>
    </w:p>
    <w:p w:rsidR="00895FA0" w:rsidRDefault="00895FA0" w:rsidP="00B663BE">
      <w:pPr>
        <w:spacing w:line="240" w:lineRule="auto"/>
        <w:ind w:firstLine="0"/>
        <w:rPr>
          <w:bCs/>
          <w:iCs/>
          <w:snapToGrid/>
          <w:sz w:val="22"/>
          <w:szCs w:val="22"/>
          <w:lang w:eastAsia="en-US"/>
        </w:rPr>
      </w:pPr>
    </w:p>
    <w:tbl>
      <w:tblPr>
        <w:tblW w:w="466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2"/>
        <w:gridCol w:w="1969"/>
      </w:tblGrid>
      <w:tr w:rsidR="00895FA0" w:rsidRPr="00895FA0" w:rsidTr="00C62D47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0" w:rsidRPr="00895FA0" w:rsidRDefault="00895FA0" w:rsidP="00895FA0">
            <w:pPr>
              <w:keepNext/>
              <w:keepLines/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</w:pPr>
            <w:r w:rsidRPr="00895FA0">
              <w:rPr>
                <w:rFonts w:eastAsia="Calibri"/>
                <w:bCs/>
                <w:snapToGrid/>
                <w:sz w:val="22"/>
                <w:szCs w:val="22"/>
                <w:lang w:eastAsia="en-US"/>
              </w:rPr>
              <w:t>Код ОКПД2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0" w:rsidRPr="00895FA0" w:rsidRDefault="00895FA0" w:rsidP="00895FA0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95FA0">
              <w:rPr>
                <w:rFonts w:eastAsia="Calibri"/>
                <w:snapToGrid/>
                <w:sz w:val="22"/>
                <w:szCs w:val="22"/>
                <w:lang w:eastAsia="en-US"/>
              </w:rPr>
              <w:t>58.29.50.000</w:t>
            </w:r>
          </w:p>
        </w:tc>
      </w:tr>
    </w:tbl>
    <w:p w:rsidR="00B663BE" w:rsidRPr="00B663BE" w:rsidRDefault="00B663BE" w:rsidP="00B663BE">
      <w:pPr>
        <w:spacing w:line="240" w:lineRule="auto"/>
        <w:ind w:firstLine="0"/>
        <w:rPr>
          <w:snapToGrid/>
          <w:sz w:val="22"/>
          <w:szCs w:val="22"/>
        </w:rPr>
      </w:pPr>
    </w:p>
    <w:p w:rsidR="00B663BE" w:rsidRDefault="00533E3C" w:rsidP="00B663BE">
      <w:pPr>
        <w:widowControl w:val="0"/>
        <w:spacing w:line="240" w:lineRule="auto"/>
        <w:ind w:firstLine="0"/>
        <w:rPr>
          <w:bCs/>
          <w:iCs/>
          <w:snapToGrid/>
          <w:sz w:val="22"/>
          <w:szCs w:val="22"/>
        </w:rPr>
      </w:pPr>
      <w:r>
        <w:rPr>
          <w:b/>
          <w:bCs/>
          <w:iCs/>
          <w:snapToGrid/>
          <w:sz w:val="22"/>
          <w:szCs w:val="22"/>
        </w:rPr>
        <w:t>1.3</w:t>
      </w:r>
      <w:r w:rsidR="00B663BE" w:rsidRPr="00B663BE">
        <w:rPr>
          <w:b/>
          <w:bCs/>
          <w:iCs/>
          <w:snapToGrid/>
          <w:sz w:val="22"/>
          <w:szCs w:val="22"/>
        </w:rPr>
        <w:t>. Количество</w:t>
      </w:r>
      <w:r w:rsidR="00C62D47">
        <w:rPr>
          <w:b/>
          <w:bCs/>
          <w:iCs/>
          <w:snapToGrid/>
          <w:sz w:val="22"/>
          <w:szCs w:val="22"/>
        </w:rPr>
        <w:t xml:space="preserve"> к поставке</w:t>
      </w:r>
      <w:r w:rsidR="00C62D47">
        <w:rPr>
          <w:bCs/>
          <w:iCs/>
          <w:snapToGrid/>
          <w:sz w:val="22"/>
          <w:szCs w:val="22"/>
        </w:rPr>
        <w:t>: 1 комплект, включающий:</w:t>
      </w:r>
    </w:p>
    <w:p w:rsidR="00C62D47" w:rsidRDefault="00C62D47" w:rsidP="00C62D47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snapToGrid/>
          <w:sz w:val="22"/>
          <w:szCs w:val="22"/>
        </w:rPr>
      </w:pPr>
      <w:r w:rsidRPr="00B663BE">
        <w:rPr>
          <w:bCs/>
          <w:iCs/>
          <w:snapToGrid/>
          <w:sz w:val="22"/>
          <w:szCs w:val="22"/>
        </w:rPr>
        <w:t>- Подписк</w:t>
      </w:r>
      <w:r>
        <w:rPr>
          <w:bCs/>
          <w:iCs/>
          <w:snapToGrid/>
          <w:sz w:val="22"/>
          <w:szCs w:val="22"/>
        </w:rPr>
        <w:t>у</w:t>
      </w:r>
      <w:r w:rsidRPr="00B663BE">
        <w:rPr>
          <w:bCs/>
          <w:iCs/>
          <w:snapToGrid/>
          <w:sz w:val="22"/>
          <w:szCs w:val="22"/>
        </w:rPr>
        <w:t xml:space="preserve"> </w:t>
      </w:r>
      <w:r w:rsidRPr="00B663BE">
        <w:rPr>
          <w:bCs/>
          <w:iCs/>
          <w:snapToGrid/>
          <w:sz w:val="22"/>
          <w:szCs w:val="22"/>
          <w:lang w:val="en-US"/>
        </w:rPr>
        <w:t>Security</w:t>
      </w:r>
      <w:r w:rsidRPr="00B663BE">
        <w:rPr>
          <w:bCs/>
          <w:iCs/>
          <w:snapToGrid/>
          <w:sz w:val="22"/>
          <w:szCs w:val="22"/>
        </w:rPr>
        <w:t xml:space="preserve"> </w:t>
      </w:r>
      <w:r w:rsidRPr="00B663BE">
        <w:rPr>
          <w:bCs/>
          <w:iCs/>
          <w:snapToGrid/>
          <w:sz w:val="22"/>
          <w:szCs w:val="22"/>
          <w:lang w:val="en-US"/>
        </w:rPr>
        <w:t>Updates</w:t>
      </w:r>
      <w:r w:rsidRPr="00B663BE">
        <w:rPr>
          <w:bCs/>
          <w:iCs/>
          <w:snapToGrid/>
          <w:sz w:val="22"/>
          <w:szCs w:val="22"/>
        </w:rPr>
        <w:t xml:space="preserve"> продление </w:t>
      </w:r>
      <w:r w:rsidRPr="00B663BE">
        <w:rPr>
          <w:snapToGrid/>
          <w:sz w:val="22"/>
          <w:szCs w:val="22"/>
        </w:rPr>
        <w:t xml:space="preserve">на 2 года для </w:t>
      </w:r>
      <w:r w:rsidRPr="00B663BE">
        <w:rPr>
          <w:snapToGrid/>
          <w:sz w:val="22"/>
          <w:szCs w:val="22"/>
          <w:lang w:val="en-US"/>
        </w:rPr>
        <w:t>UserGate</w:t>
      </w:r>
      <w:r w:rsidRPr="00B663BE">
        <w:rPr>
          <w:snapToGrid/>
          <w:sz w:val="22"/>
          <w:szCs w:val="22"/>
        </w:rPr>
        <w:t xml:space="preserve"> до 200 пользователей </w:t>
      </w:r>
    </w:p>
    <w:p w:rsidR="00C62D47" w:rsidRPr="00B663BE" w:rsidRDefault="00C62D47" w:rsidP="00C62D47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</w:rPr>
      </w:pPr>
      <w:r w:rsidRPr="00B663BE">
        <w:rPr>
          <w:snapToGrid/>
          <w:sz w:val="22"/>
          <w:szCs w:val="22"/>
        </w:rPr>
        <w:t xml:space="preserve">(артикул UG-SU-20) </w:t>
      </w:r>
      <w:r>
        <w:rPr>
          <w:bCs/>
          <w:iCs/>
          <w:snapToGrid/>
          <w:sz w:val="22"/>
          <w:szCs w:val="22"/>
        </w:rPr>
        <w:t>– 1 ед.;</w:t>
      </w:r>
    </w:p>
    <w:p w:rsidR="00C62D47" w:rsidRDefault="00C62D47" w:rsidP="00C62D47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</w:rPr>
      </w:pPr>
      <w:r w:rsidRPr="00B663BE">
        <w:rPr>
          <w:bCs/>
          <w:iCs/>
          <w:snapToGrid/>
          <w:sz w:val="22"/>
          <w:szCs w:val="22"/>
        </w:rPr>
        <w:t xml:space="preserve">- Модуль </w:t>
      </w:r>
      <w:r w:rsidRPr="00B663BE">
        <w:rPr>
          <w:snapToGrid/>
          <w:sz w:val="22"/>
          <w:szCs w:val="22"/>
          <w:lang w:val="en-US"/>
        </w:rPr>
        <w:t>Advanced</w:t>
      </w:r>
      <w:r w:rsidRPr="00B663BE">
        <w:rPr>
          <w:snapToGrid/>
          <w:sz w:val="22"/>
          <w:szCs w:val="22"/>
        </w:rPr>
        <w:t xml:space="preserve"> </w:t>
      </w:r>
      <w:r w:rsidRPr="00B663BE">
        <w:rPr>
          <w:snapToGrid/>
          <w:sz w:val="22"/>
          <w:szCs w:val="22"/>
          <w:lang w:val="en-US"/>
        </w:rPr>
        <w:t>Threat</w:t>
      </w:r>
      <w:r w:rsidRPr="00B663BE">
        <w:rPr>
          <w:snapToGrid/>
          <w:sz w:val="22"/>
          <w:szCs w:val="22"/>
        </w:rPr>
        <w:t xml:space="preserve"> </w:t>
      </w:r>
      <w:r w:rsidRPr="00B663BE">
        <w:rPr>
          <w:snapToGrid/>
          <w:sz w:val="22"/>
          <w:szCs w:val="22"/>
          <w:lang w:val="en-US"/>
        </w:rPr>
        <w:t>Protection</w:t>
      </w:r>
      <w:r w:rsidRPr="00B663BE">
        <w:rPr>
          <w:snapToGrid/>
          <w:sz w:val="22"/>
          <w:szCs w:val="22"/>
        </w:rPr>
        <w:t xml:space="preserve"> на 2 года для </w:t>
      </w:r>
      <w:r w:rsidRPr="00B663BE">
        <w:rPr>
          <w:snapToGrid/>
          <w:sz w:val="22"/>
          <w:szCs w:val="22"/>
          <w:lang w:val="en-US"/>
        </w:rPr>
        <w:t>UserGate</w:t>
      </w:r>
      <w:r w:rsidRPr="00B663BE">
        <w:rPr>
          <w:snapToGrid/>
          <w:sz w:val="22"/>
          <w:szCs w:val="22"/>
        </w:rPr>
        <w:t xml:space="preserve"> до 200 пользователей</w:t>
      </w:r>
      <w:r w:rsidRPr="00B663BE">
        <w:rPr>
          <w:bCs/>
          <w:iCs/>
          <w:snapToGrid/>
          <w:sz w:val="22"/>
          <w:szCs w:val="22"/>
        </w:rPr>
        <w:t xml:space="preserve"> </w:t>
      </w:r>
    </w:p>
    <w:p w:rsidR="00C62D47" w:rsidRPr="00C62D47" w:rsidRDefault="00C62D47" w:rsidP="00C62D47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</w:rPr>
      </w:pPr>
      <w:r w:rsidRPr="00B663BE">
        <w:rPr>
          <w:bCs/>
          <w:iCs/>
          <w:snapToGrid/>
          <w:sz w:val="22"/>
          <w:szCs w:val="22"/>
        </w:rPr>
        <w:t xml:space="preserve">(артикул </w:t>
      </w:r>
      <w:r w:rsidRPr="00B663BE">
        <w:rPr>
          <w:snapToGrid/>
          <w:sz w:val="22"/>
          <w:szCs w:val="22"/>
        </w:rPr>
        <w:t>UG-AT-200)</w:t>
      </w:r>
      <w:r>
        <w:rPr>
          <w:bCs/>
          <w:iCs/>
          <w:snapToGrid/>
          <w:sz w:val="22"/>
          <w:szCs w:val="22"/>
        </w:rPr>
        <w:t xml:space="preserve"> –  1 шт.;</w:t>
      </w:r>
    </w:p>
    <w:p w:rsidR="00C62D47" w:rsidRDefault="00C62D47" w:rsidP="00C62D47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</w:rPr>
      </w:pPr>
      <w:r w:rsidRPr="00B663BE">
        <w:rPr>
          <w:bCs/>
          <w:iCs/>
          <w:snapToGrid/>
          <w:sz w:val="22"/>
          <w:szCs w:val="22"/>
        </w:rPr>
        <w:t xml:space="preserve">- Эвристический антивирусный </w:t>
      </w:r>
      <w:r w:rsidRPr="00B663BE">
        <w:rPr>
          <w:snapToGrid/>
          <w:sz w:val="22"/>
          <w:szCs w:val="22"/>
        </w:rPr>
        <w:t>модуль на 2 года для UserGate до 200 пользователей</w:t>
      </w:r>
      <w:r w:rsidRPr="00B663BE">
        <w:rPr>
          <w:bCs/>
          <w:iCs/>
          <w:snapToGrid/>
          <w:sz w:val="22"/>
          <w:szCs w:val="22"/>
        </w:rPr>
        <w:t xml:space="preserve"> </w:t>
      </w:r>
      <w:r>
        <w:rPr>
          <w:bCs/>
          <w:iCs/>
          <w:snapToGrid/>
          <w:sz w:val="22"/>
          <w:szCs w:val="22"/>
        </w:rPr>
        <w:t xml:space="preserve"> </w:t>
      </w:r>
    </w:p>
    <w:p w:rsidR="00C62D47" w:rsidRPr="00B663BE" w:rsidRDefault="00C62D47" w:rsidP="00C62D47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</w:rPr>
      </w:pPr>
      <w:r w:rsidRPr="00B663BE">
        <w:rPr>
          <w:bCs/>
          <w:iCs/>
          <w:snapToGrid/>
          <w:sz w:val="22"/>
          <w:szCs w:val="22"/>
        </w:rPr>
        <w:t xml:space="preserve">(артикул - </w:t>
      </w:r>
      <w:r w:rsidRPr="00B663BE">
        <w:rPr>
          <w:snapToGrid/>
          <w:sz w:val="22"/>
          <w:szCs w:val="22"/>
        </w:rPr>
        <w:t xml:space="preserve">UG-HA-200) </w:t>
      </w:r>
      <w:r w:rsidRPr="00B663BE">
        <w:rPr>
          <w:bCs/>
          <w:iCs/>
          <w:snapToGrid/>
          <w:sz w:val="22"/>
          <w:szCs w:val="22"/>
        </w:rPr>
        <w:t>– 1 шт</w:t>
      </w:r>
      <w:r>
        <w:rPr>
          <w:bCs/>
          <w:iCs/>
          <w:snapToGrid/>
          <w:sz w:val="22"/>
          <w:szCs w:val="22"/>
        </w:rPr>
        <w:t>.</w:t>
      </w:r>
    </w:p>
    <w:p w:rsidR="00B663BE" w:rsidRPr="00B663BE" w:rsidRDefault="00B663BE" w:rsidP="00B663BE">
      <w:pPr>
        <w:widowControl w:val="0"/>
        <w:spacing w:line="240" w:lineRule="auto"/>
        <w:ind w:firstLine="0"/>
        <w:rPr>
          <w:b/>
          <w:bCs/>
          <w:iCs/>
          <w:snapToGrid/>
          <w:sz w:val="22"/>
          <w:szCs w:val="22"/>
        </w:rPr>
      </w:pPr>
    </w:p>
    <w:p w:rsidR="00B663BE" w:rsidRPr="00B663BE" w:rsidRDefault="00533E3C" w:rsidP="00B663BE">
      <w:pPr>
        <w:widowControl w:val="0"/>
        <w:tabs>
          <w:tab w:val="left" w:pos="284"/>
          <w:tab w:val="left" w:pos="567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</w:rPr>
      </w:pPr>
      <w:r>
        <w:rPr>
          <w:b/>
          <w:bCs/>
          <w:iCs/>
          <w:snapToGrid/>
          <w:sz w:val="22"/>
          <w:szCs w:val="22"/>
        </w:rPr>
        <w:t>1.4</w:t>
      </w:r>
      <w:r w:rsidR="00B663BE" w:rsidRPr="00B663BE">
        <w:rPr>
          <w:b/>
          <w:bCs/>
          <w:iCs/>
          <w:snapToGrid/>
          <w:sz w:val="22"/>
          <w:szCs w:val="22"/>
        </w:rPr>
        <w:t xml:space="preserve">. Срок передачи: </w:t>
      </w:r>
      <w:r w:rsidR="00E64E86" w:rsidRPr="00E64E86">
        <w:rPr>
          <w:bCs/>
          <w:iCs/>
          <w:snapToGrid/>
          <w:sz w:val="22"/>
          <w:szCs w:val="22"/>
        </w:rPr>
        <w:t>Январь –февраль 2022 г., (но не позднее 08 февраля 2022 г).</w:t>
      </w:r>
    </w:p>
    <w:p w:rsidR="00626503" w:rsidRDefault="00626503" w:rsidP="00626503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b/>
          <w:bCs/>
          <w:iCs/>
          <w:snapToGrid/>
          <w:color w:val="000000"/>
          <w:sz w:val="22"/>
          <w:szCs w:val="22"/>
        </w:rPr>
      </w:pPr>
    </w:p>
    <w:p w:rsidR="00626503" w:rsidRPr="00B663BE" w:rsidRDefault="00626503" w:rsidP="00626503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bCs/>
          <w:iCs/>
          <w:snapToGrid/>
          <w:color w:val="000000"/>
          <w:sz w:val="22"/>
          <w:szCs w:val="22"/>
        </w:rPr>
      </w:pPr>
      <w:r>
        <w:rPr>
          <w:rFonts w:eastAsia="Calibri"/>
          <w:b/>
          <w:bCs/>
          <w:iCs/>
          <w:snapToGrid/>
          <w:color w:val="000000"/>
          <w:sz w:val="22"/>
          <w:szCs w:val="22"/>
        </w:rPr>
        <w:t>1.5</w:t>
      </w:r>
      <w:r w:rsidRPr="00B663BE">
        <w:rPr>
          <w:rFonts w:eastAsia="Calibri"/>
          <w:b/>
          <w:bCs/>
          <w:iCs/>
          <w:snapToGrid/>
          <w:color w:val="000000"/>
          <w:sz w:val="22"/>
          <w:szCs w:val="22"/>
        </w:rPr>
        <w:t>.</w:t>
      </w:r>
      <w:r w:rsidRPr="00B663BE">
        <w:rPr>
          <w:rFonts w:eastAsia="Calibri"/>
          <w:bCs/>
          <w:iCs/>
          <w:snapToGrid/>
          <w:color w:val="000000"/>
          <w:sz w:val="22"/>
          <w:szCs w:val="22"/>
        </w:rPr>
        <w:t xml:space="preserve"> </w:t>
      </w:r>
      <w:r w:rsidRPr="00B663BE">
        <w:rPr>
          <w:rFonts w:eastAsia="Calibri"/>
          <w:b/>
          <w:bCs/>
          <w:iCs/>
          <w:snapToGrid/>
          <w:color w:val="000000"/>
          <w:sz w:val="22"/>
          <w:szCs w:val="22"/>
        </w:rPr>
        <w:t>Срок использования:</w:t>
      </w:r>
      <w:r w:rsidRPr="00B663BE">
        <w:rPr>
          <w:rFonts w:eastAsia="Calibri"/>
          <w:bCs/>
          <w:iCs/>
          <w:snapToGrid/>
          <w:color w:val="000000"/>
          <w:sz w:val="22"/>
          <w:szCs w:val="22"/>
        </w:rPr>
        <w:t xml:space="preserve"> 24 месяца со дня подписания Акта приема-передачи </w:t>
      </w:r>
      <w:r w:rsidRPr="00B663BE">
        <w:rPr>
          <w:rFonts w:eastAsia="Calibri"/>
          <w:snapToGrid/>
          <w:color w:val="000000"/>
          <w:sz w:val="22"/>
          <w:szCs w:val="22"/>
        </w:rPr>
        <w:t>неисключительного права на использование ПО</w:t>
      </w:r>
      <w:r w:rsidRPr="00B663BE">
        <w:rPr>
          <w:rFonts w:eastAsia="Calibri"/>
          <w:bCs/>
          <w:iCs/>
          <w:snapToGrid/>
          <w:color w:val="000000"/>
          <w:sz w:val="22"/>
          <w:szCs w:val="22"/>
        </w:rPr>
        <w:t xml:space="preserve">. </w:t>
      </w:r>
    </w:p>
    <w:p w:rsidR="00626503" w:rsidRPr="00B663BE" w:rsidRDefault="00626503" w:rsidP="00626503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B663BE" w:rsidRPr="00B663BE" w:rsidRDefault="00626503" w:rsidP="00B663BE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/>
          <w:bCs/>
          <w:iCs/>
          <w:snapToGrid/>
          <w:sz w:val="22"/>
          <w:szCs w:val="22"/>
        </w:rPr>
      </w:pPr>
      <w:r>
        <w:rPr>
          <w:b/>
          <w:bCs/>
          <w:iCs/>
          <w:snapToGrid/>
          <w:sz w:val="22"/>
          <w:szCs w:val="22"/>
        </w:rPr>
        <w:t>1.6</w:t>
      </w:r>
      <w:r w:rsidR="00B663BE" w:rsidRPr="00B663BE">
        <w:rPr>
          <w:b/>
          <w:bCs/>
          <w:iCs/>
          <w:snapToGrid/>
          <w:sz w:val="22"/>
          <w:szCs w:val="22"/>
        </w:rPr>
        <w:t xml:space="preserve">. Цель </w:t>
      </w:r>
      <w:r w:rsidR="00533E3C">
        <w:rPr>
          <w:b/>
          <w:bCs/>
          <w:iCs/>
          <w:snapToGrid/>
          <w:sz w:val="22"/>
          <w:szCs w:val="22"/>
        </w:rPr>
        <w:t>закупки</w:t>
      </w:r>
      <w:r w:rsidR="00B663BE" w:rsidRPr="00B663BE">
        <w:rPr>
          <w:b/>
          <w:bCs/>
          <w:iCs/>
          <w:snapToGrid/>
          <w:sz w:val="22"/>
          <w:szCs w:val="22"/>
        </w:rPr>
        <w:t>:</w:t>
      </w:r>
    </w:p>
    <w:p w:rsidR="00B663BE" w:rsidRPr="00B663BE" w:rsidRDefault="00B663BE" w:rsidP="00B663BE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</w:rPr>
      </w:pPr>
      <w:r w:rsidRPr="00B663BE">
        <w:rPr>
          <w:bCs/>
          <w:iCs/>
          <w:snapToGrid/>
          <w:sz w:val="22"/>
          <w:szCs w:val="22"/>
        </w:rPr>
        <w:t>Обеспечение безопасности сетевой инфраструктуры и поддержки высокоскоростных интернет-каналов ЦМКБ «Алмаз».</w:t>
      </w:r>
    </w:p>
    <w:p w:rsidR="00C62D47" w:rsidRDefault="00C62D47" w:rsidP="00C62D47">
      <w:pPr>
        <w:widowControl w:val="0"/>
        <w:spacing w:line="240" w:lineRule="auto"/>
        <w:ind w:firstLine="0"/>
        <w:rPr>
          <w:b/>
          <w:bCs/>
          <w:iCs/>
          <w:snapToGrid/>
          <w:sz w:val="22"/>
          <w:szCs w:val="22"/>
        </w:rPr>
      </w:pPr>
    </w:p>
    <w:p w:rsidR="00C62D47" w:rsidRPr="00533E3C" w:rsidRDefault="00626503" w:rsidP="00C62D47">
      <w:pPr>
        <w:widowControl w:val="0"/>
        <w:spacing w:line="240" w:lineRule="auto"/>
        <w:ind w:firstLine="0"/>
        <w:rPr>
          <w:b/>
          <w:bCs/>
          <w:iCs/>
          <w:snapToGrid/>
          <w:sz w:val="22"/>
          <w:szCs w:val="22"/>
        </w:rPr>
      </w:pPr>
      <w:r>
        <w:rPr>
          <w:b/>
          <w:bCs/>
          <w:iCs/>
          <w:snapToGrid/>
          <w:sz w:val="22"/>
          <w:szCs w:val="22"/>
        </w:rPr>
        <w:t>1.7</w:t>
      </w:r>
      <w:r w:rsidR="00C62D47" w:rsidRPr="00533E3C">
        <w:rPr>
          <w:b/>
          <w:bCs/>
          <w:iCs/>
          <w:snapToGrid/>
          <w:sz w:val="22"/>
          <w:szCs w:val="22"/>
        </w:rPr>
        <w:t xml:space="preserve">. Сведения об имеющейся лицензии: </w:t>
      </w:r>
    </w:p>
    <w:p w:rsidR="00C62D47" w:rsidRPr="00533E3C" w:rsidRDefault="00626503" w:rsidP="00C62D47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</w:rPr>
      </w:pPr>
      <w:r>
        <w:rPr>
          <w:rFonts w:eastAsia="Calibri"/>
          <w:snapToGrid/>
          <w:sz w:val="22"/>
          <w:szCs w:val="22"/>
        </w:rPr>
        <w:t>1.7</w:t>
      </w:r>
      <w:r w:rsidR="00C62D47" w:rsidRPr="00533E3C">
        <w:rPr>
          <w:rFonts w:eastAsia="Calibri"/>
          <w:snapToGrid/>
          <w:sz w:val="22"/>
          <w:szCs w:val="22"/>
        </w:rPr>
        <w:t xml:space="preserve">.1. Лицензия для </w:t>
      </w:r>
      <w:r w:rsidR="00C62D47" w:rsidRPr="00533E3C">
        <w:rPr>
          <w:rFonts w:eastAsia="Calibri"/>
          <w:snapToGrid/>
          <w:sz w:val="22"/>
          <w:szCs w:val="22"/>
          <w:lang w:val="en-US"/>
        </w:rPr>
        <w:t>UserGate</w:t>
      </w:r>
      <w:r w:rsidR="00C62D47" w:rsidRPr="00533E3C">
        <w:rPr>
          <w:rFonts w:eastAsia="Calibri"/>
          <w:snapToGrid/>
          <w:sz w:val="22"/>
          <w:szCs w:val="22"/>
        </w:rPr>
        <w:t xml:space="preserve"> до 200 пользователей (артикул </w:t>
      </w:r>
      <w:r w:rsidR="00C62D47" w:rsidRPr="00533E3C">
        <w:rPr>
          <w:rFonts w:eastAsia="Calibri"/>
          <w:snapToGrid/>
          <w:sz w:val="22"/>
          <w:szCs w:val="22"/>
          <w:lang w:val="en-US"/>
        </w:rPr>
        <w:t>UG</w:t>
      </w:r>
      <w:r w:rsidR="00C62D47" w:rsidRPr="00533E3C">
        <w:rPr>
          <w:rFonts w:eastAsia="Calibri"/>
          <w:snapToGrid/>
          <w:sz w:val="22"/>
          <w:szCs w:val="22"/>
        </w:rPr>
        <w:t>-</w:t>
      </w:r>
      <w:r w:rsidR="00C62D47" w:rsidRPr="00533E3C">
        <w:rPr>
          <w:rFonts w:eastAsia="Calibri"/>
          <w:snapToGrid/>
          <w:sz w:val="22"/>
          <w:szCs w:val="22"/>
          <w:lang w:val="en-US"/>
        </w:rPr>
        <w:t>BL</w:t>
      </w:r>
      <w:r w:rsidR="00C62D47" w:rsidRPr="00533E3C">
        <w:rPr>
          <w:rFonts w:eastAsia="Calibri"/>
          <w:snapToGrid/>
          <w:sz w:val="22"/>
          <w:szCs w:val="22"/>
        </w:rPr>
        <w:t xml:space="preserve">-200) с подпиской </w:t>
      </w:r>
      <w:r w:rsidR="00C62D47" w:rsidRPr="00533E3C">
        <w:rPr>
          <w:rFonts w:eastAsia="Calibri"/>
          <w:snapToGrid/>
          <w:sz w:val="22"/>
          <w:szCs w:val="22"/>
          <w:lang w:val="en-US"/>
        </w:rPr>
        <w:t>Security</w:t>
      </w:r>
      <w:r w:rsidR="00C62D47" w:rsidRPr="00533E3C">
        <w:rPr>
          <w:rFonts w:eastAsia="Calibri"/>
          <w:snapToGrid/>
          <w:sz w:val="22"/>
          <w:szCs w:val="22"/>
        </w:rPr>
        <w:t xml:space="preserve"> </w:t>
      </w:r>
      <w:r w:rsidR="00C62D47" w:rsidRPr="00533E3C">
        <w:rPr>
          <w:rFonts w:eastAsia="Calibri"/>
          <w:snapToGrid/>
          <w:sz w:val="22"/>
          <w:szCs w:val="22"/>
          <w:lang w:val="en-US"/>
        </w:rPr>
        <w:t>Updates</w:t>
      </w:r>
      <w:r w:rsidR="00C62D47" w:rsidRPr="00533E3C">
        <w:rPr>
          <w:rFonts w:eastAsia="Calibri"/>
          <w:snapToGrid/>
          <w:sz w:val="22"/>
          <w:szCs w:val="22"/>
        </w:rPr>
        <w:t xml:space="preserve"> на кластер (срок 1 год).</w:t>
      </w:r>
    </w:p>
    <w:p w:rsidR="00C62D47" w:rsidRPr="00533E3C" w:rsidRDefault="00626503" w:rsidP="00C62D47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val="en-US"/>
        </w:rPr>
      </w:pPr>
      <w:r>
        <w:rPr>
          <w:rFonts w:eastAsia="Calibri"/>
          <w:snapToGrid/>
          <w:sz w:val="22"/>
          <w:szCs w:val="22"/>
          <w:lang w:val="en-US"/>
        </w:rPr>
        <w:t>1.7</w:t>
      </w:r>
      <w:r w:rsidR="00C62D47" w:rsidRPr="00533E3C">
        <w:rPr>
          <w:rFonts w:eastAsia="Calibri"/>
          <w:snapToGrid/>
          <w:sz w:val="22"/>
          <w:szCs w:val="22"/>
          <w:lang w:val="en-US"/>
        </w:rPr>
        <w:t xml:space="preserve">.2. </w:t>
      </w:r>
      <w:r w:rsidR="00C62D47" w:rsidRPr="00533E3C">
        <w:rPr>
          <w:snapToGrid/>
          <w:color w:val="000000"/>
          <w:sz w:val="22"/>
          <w:szCs w:val="22"/>
        </w:rPr>
        <w:t>Модуль</w:t>
      </w:r>
      <w:r w:rsidR="00C62D47" w:rsidRPr="00533E3C">
        <w:rPr>
          <w:snapToGrid/>
          <w:color w:val="000000"/>
          <w:sz w:val="22"/>
          <w:szCs w:val="22"/>
          <w:lang w:val="en-US"/>
        </w:rPr>
        <w:t xml:space="preserve"> Advanced Threat Protection </w:t>
      </w:r>
      <w:r w:rsidR="00C62D47" w:rsidRPr="00533E3C">
        <w:rPr>
          <w:snapToGrid/>
          <w:color w:val="000000"/>
          <w:sz w:val="22"/>
          <w:szCs w:val="22"/>
        </w:rPr>
        <w:t>на</w:t>
      </w:r>
      <w:r w:rsidR="00C62D47" w:rsidRPr="00533E3C">
        <w:rPr>
          <w:snapToGrid/>
          <w:color w:val="000000"/>
          <w:sz w:val="22"/>
          <w:szCs w:val="22"/>
          <w:lang w:val="en-US"/>
        </w:rPr>
        <w:t xml:space="preserve"> 1 </w:t>
      </w:r>
      <w:r w:rsidR="00C62D47" w:rsidRPr="00533E3C">
        <w:rPr>
          <w:snapToGrid/>
          <w:color w:val="000000"/>
          <w:sz w:val="22"/>
          <w:szCs w:val="22"/>
        </w:rPr>
        <w:t>год</w:t>
      </w:r>
      <w:r w:rsidR="00C62D47" w:rsidRPr="00533E3C">
        <w:rPr>
          <w:snapToGrid/>
          <w:color w:val="000000"/>
          <w:sz w:val="22"/>
          <w:szCs w:val="22"/>
          <w:lang w:val="en-US"/>
        </w:rPr>
        <w:t xml:space="preserve"> </w:t>
      </w:r>
      <w:r w:rsidR="00C62D47" w:rsidRPr="00533E3C">
        <w:rPr>
          <w:snapToGrid/>
          <w:color w:val="000000"/>
          <w:sz w:val="22"/>
          <w:szCs w:val="22"/>
        </w:rPr>
        <w:t>для</w:t>
      </w:r>
      <w:r w:rsidR="00C62D47" w:rsidRPr="00533E3C">
        <w:rPr>
          <w:snapToGrid/>
          <w:color w:val="000000"/>
          <w:sz w:val="22"/>
          <w:szCs w:val="22"/>
          <w:lang w:val="en-US"/>
        </w:rPr>
        <w:t xml:space="preserve"> UserGate </w:t>
      </w:r>
      <w:r w:rsidR="00C62D47" w:rsidRPr="00533E3C">
        <w:rPr>
          <w:rFonts w:eastAsia="Calibri"/>
          <w:snapToGrid/>
          <w:sz w:val="22"/>
          <w:szCs w:val="22"/>
          <w:lang w:val="en-US"/>
        </w:rPr>
        <w:t>(</w:t>
      </w:r>
      <w:r w:rsidR="00C62D47" w:rsidRPr="00533E3C">
        <w:rPr>
          <w:rFonts w:eastAsia="Calibri"/>
          <w:snapToGrid/>
          <w:sz w:val="22"/>
          <w:szCs w:val="22"/>
        </w:rPr>
        <w:t>артикул</w:t>
      </w:r>
      <w:r w:rsidR="00C62D47" w:rsidRPr="00533E3C">
        <w:rPr>
          <w:rFonts w:eastAsia="Calibri"/>
          <w:snapToGrid/>
          <w:sz w:val="22"/>
          <w:szCs w:val="22"/>
          <w:lang w:val="en-US"/>
        </w:rPr>
        <w:t xml:space="preserve"> UG-AT-200).</w:t>
      </w:r>
    </w:p>
    <w:p w:rsidR="00C62D47" w:rsidRPr="00533E3C" w:rsidRDefault="00626503" w:rsidP="00C62D47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</w:rPr>
      </w:pPr>
      <w:r>
        <w:rPr>
          <w:rFonts w:eastAsia="Calibri"/>
          <w:snapToGrid/>
          <w:sz w:val="22"/>
          <w:szCs w:val="22"/>
        </w:rPr>
        <w:t>1.7</w:t>
      </w:r>
      <w:r w:rsidR="00C62D47" w:rsidRPr="00533E3C">
        <w:rPr>
          <w:rFonts w:eastAsia="Calibri"/>
          <w:snapToGrid/>
          <w:sz w:val="22"/>
          <w:szCs w:val="22"/>
        </w:rPr>
        <w:t xml:space="preserve">.3. Эвристический антивирусный модуль на 1 год для </w:t>
      </w:r>
      <w:r w:rsidR="00C62D47" w:rsidRPr="00533E3C">
        <w:rPr>
          <w:rFonts w:eastAsia="Calibri"/>
          <w:snapToGrid/>
          <w:sz w:val="22"/>
          <w:szCs w:val="22"/>
          <w:lang w:val="en-US"/>
        </w:rPr>
        <w:t>UserGate</w:t>
      </w:r>
      <w:r w:rsidR="00C62D47" w:rsidRPr="00533E3C">
        <w:rPr>
          <w:rFonts w:eastAsia="Calibri"/>
          <w:snapToGrid/>
          <w:sz w:val="22"/>
          <w:szCs w:val="22"/>
        </w:rPr>
        <w:t xml:space="preserve"> до 200 пользователей (артикул </w:t>
      </w:r>
      <w:r w:rsidR="00C62D47" w:rsidRPr="00533E3C">
        <w:rPr>
          <w:rFonts w:eastAsia="Calibri"/>
          <w:snapToGrid/>
          <w:sz w:val="22"/>
          <w:szCs w:val="22"/>
          <w:lang w:val="en-US"/>
        </w:rPr>
        <w:t>UG</w:t>
      </w:r>
      <w:r w:rsidR="00C62D47" w:rsidRPr="00533E3C">
        <w:rPr>
          <w:rFonts w:eastAsia="Calibri"/>
          <w:snapToGrid/>
          <w:sz w:val="22"/>
          <w:szCs w:val="22"/>
        </w:rPr>
        <w:t>-</w:t>
      </w:r>
      <w:r w:rsidR="00C62D47" w:rsidRPr="00533E3C">
        <w:rPr>
          <w:rFonts w:eastAsia="Calibri"/>
          <w:snapToGrid/>
          <w:sz w:val="22"/>
          <w:szCs w:val="22"/>
          <w:lang w:val="en-US"/>
        </w:rPr>
        <w:t>HA</w:t>
      </w:r>
      <w:r w:rsidR="00C62D47" w:rsidRPr="00533E3C">
        <w:rPr>
          <w:rFonts w:eastAsia="Calibri"/>
          <w:snapToGrid/>
          <w:sz w:val="22"/>
          <w:szCs w:val="22"/>
        </w:rPr>
        <w:t>-200).</w:t>
      </w:r>
    </w:p>
    <w:p w:rsidR="00C62D47" w:rsidRPr="00533E3C" w:rsidRDefault="00626503" w:rsidP="00C62D47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</w:rPr>
      </w:pPr>
      <w:r>
        <w:rPr>
          <w:rFonts w:eastAsia="Calibri"/>
          <w:snapToGrid/>
          <w:sz w:val="22"/>
          <w:szCs w:val="22"/>
        </w:rPr>
        <w:t>1.7</w:t>
      </w:r>
      <w:r w:rsidR="00533E3C" w:rsidRPr="00533E3C">
        <w:rPr>
          <w:rFonts w:eastAsia="Calibri"/>
          <w:snapToGrid/>
          <w:sz w:val="22"/>
          <w:szCs w:val="22"/>
        </w:rPr>
        <w:t xml:space="preserve">.4. </w:t>
      </w:r>
      <w:r w:rsidR="00C62D47" w:rsidRPr="00533E3C">
        <w:rPr>
          <w:rFonts w:eastAsia="Calibri"/>
          <w:snapToGrid/>
          <w:sz w:val="22"/>
          <w:szCs w:val="22"/>
        </w:rPr>
        <w:t>Основная лицензия на продукт является бессрочной и включает годовую подписку на Security Updates</w:t>
      </w:r>
      <w:r w:rsidR="00C62D47" w:rsidRPr="00533E3C">
        <w:rPr>
          <w:rFonts w:eastAsia="Calibri"/>
          <w:snapToGrid/>
          <w:color w:val="000000"/>
          <w:sz w:val="22"/>
          <w:szCs w:val="22"/>
        </w:rPr>
        <w:t xml:space="preserve">. </w:t>
      </w:r>
      <w:r w:rsidR="00C62D47" w:rsidRPr="00533E3C">
        <w:rPr>
          <w:rFonts w:eastAsia="Calibri"/>
          <w:snapToGrid/>
          <w:sz w:val="22"/>
          <w:szCs w:val="22"/>
        </w:rPr>
        <w:t xml:space="preserve">Дополнительные приобретались модули и лицензировались на тот же срок. </w:t>
      </w:r>
    </w:p>
    <w:p w:rsidR="00C62D47" w:rsidRPr="00533E3C" w:rsidRDefault="00626503" w:rsidP="00C62D47">
      <w:pPr>
        <w:widowControl w:val="0"/>
        <w:spacing w:line="240" w:lineRule="auto"/>
        <w:ind w:firstLine="0"/>
        <w:contextualSpacing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1.7</w:t>
      </w:r>
      <w:r w:rsidR="00533E3C">
        <w:rPr>
          <w:snapToGrid/>
          <w:sz w:val="22"/>
          <w:szCs w:val="22"/>
        </w:rPr>
        <w:t xml:space="preserve">.5. </w:t>
      </w:r>
      <w:r w:rsidR="00C62D47" w:rsidRPr="00533E3C">
        <w:rPr>
          <w:snapToGrid/>
          <w:sz w:val="22"/>
          <w:szCs w:val="22"/>
        </w:rPr>
        <w:t>Срок действия основной имеющейся лицензии и модулей: с 08.02.2020 г. до 08.02.2022 г.(включительно).</w:t>
      </w:r>
    </w:p>
    <w:p w:rsidR="00B663BE" w:rsidRPr="00B663BE" w:rsidRDefault="00B663BE" w:rsidP="00B663BE">
      <w:pPr>
        <w:widowControl w:val="0"/>
        <w:tabs>
          <w:tab w:val="left" w:pos="284"/>
          <w:tab w:val="left" w:pos="567"/>
        </w:tabs>
        <w:spacing w:line="240" w:lineRule="auto"/>
        <w:ind w:firstLine="0"/>
        <w:outlineLvl w:val="1"/>
        <w:rPr>
          <w:b/>
          <w:bCs/>
          <w:iCs/>
          <w:snapToGrid/>
          <w:sz w:val="22"/>
          <w:szCs w:val="22"/>
        </w:rPr>
      </w:pPr>
    </w:p>
    <w:p w:rsidR="00B663BE" w:rsidRPr="00B663BE" w:rsidRDefault="0088550F" w:rsidP="00B663BE">
      <w:pPr>
        <w:widowControl w:val="0"/>
        <w:tabs>
          <w:tab w:val="left" w:pos="284"/>
          <w:tab w:val="left" w:pos="567"/>
        </w:tabs>
        <w:spacing w:line="240" w:lineRule="auto"/>
        <w:ind w:firstLine="0"/>
        <w:outlineLvl w:val="1"/>
        <w:rPr>
          <w:b/>
          <w:bCs/>
          <w:iCs/>
          <w:snapToGrid/>
          <w:sz w:val="22"/>
          <w:szCs w:val="22"/>
        </w:rPr>
      </w:pPr>
      <w:r>
        <w:rPr>
          <w:b/>
          <w:bCs/>
          <w:iCs/>
          <w:snapToGrid/>
          <w:sz w:val="22"/>
          <w:szCs w:val="22"/>
        </w:rPr>
        <w:t>2</w:t>
      </w:r>
      <w:r w:rsidR="00B663BE" w:rsidRPr="00B663BE">
        <w:rPr>
          <w:b/>
          <w:bCs/>
          <w:iCs/>
          <w:snapToGrid/>
          <w:sz w:val="22"/>
          <w:szCs w:val="22"/>
        </w:rPr>
        <w:t>. Требования к продукту:</w:t>
      </w:r>
    </w:p>
    <w:p w:rsidR="00533E3C" w:rsidRDefault="0088550F" w:rsidP="00533E3C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snapToGrid/>
          <w:sz w:val="22"/>
          <w:szCs w:val="22"/>
        </w:rPr>
      </w:pPr>
      <w:r>
        <w:rPr>
          <w:bCs/>
          <w:iCs/>
          <w:snapToGrid/>
          <w:sz w:val="22"/>
          <w:szCs w:val="22"/>
        </w:rPr>
        <w:t>2</w:t>
      </w:r>
      <w:r w:rsidR="00533E3C">
        <w:rPr>
          <w:bCs/>
          <w:iCs/>
          <w:snapToGrid/>
          <w:sz w:val="22"/>
          <w:szCs w:val="22"/>
        </w:rPr>
        <w:t>.1. Передается</w:t>
      </w:r>
      <w:r w:rsidR="00B663BE" w:rsidRPr="00B663BE">
        <w:rPr>
          <w:bCs/>
          <w:iCs/>
          <w:snapToGrid/>
          <w:sz w:val="22"/>
          <w:szCs w:val="22"/>
        </w:rPr>
        <w:t xml:space="preserve"> </w:t>
      </w:r>
      <w:r w:rsidR="00B663BE" w:rsidRPr="00B663BE">
        <w:rPr>
          <w:snapToGrid/>
          <w:sz w:val="22"/>
          <w:szCs w:val="22"/>
        </w:rPr>
        <w:t>ключ активации подписки</w:t>
      </w:r>
      <w:r w:rsidR="00533E3C">
        <w:rPr>
          <w:snapToGrid/>
          <w:sz w:val="22"/>
          <w:szCs w:val="22"/>
        </w:rPr>
        <w:t xml:space="preserve"> </w:t>
      </w:r>
      <w:r w:rsidR="00533E3C" w:rsidRPr="00B663BE">
        <w:rPr>
          <w:bCs/>
          <w:iCs/>
          <w:snapToGrid/>
          <w:sz w:val="22"/>
          <w:szCs w:val="22"/>
          <w:lang w:val="en-US"/>
        </w:rPr>
        <w:t>Security</w:t>
      </w:r>
      <w:r w:rsidR="00533E3C" w:rsidRPr="00B663BE">
        <w:rPr>
          <w:bCs/>
          <w:iCs/>
          <w:snapToGrid/>
          <w:sz w:val="22"/>
          <w:szCs w:val="22"/>
        </w:rPr>
        <w:t xml:space="preserve"> </w:t>
      </w:r>
      <w:r w:rsidR="00533E3C" w:rsidRPr="00B663BE">
        <w:rPr>
          <w:bCs/>
          <w:iCs/>
          <w:snapToGrid/>
          <w:sz w:val="22"/>
          <w:szCs w:val="22"/>
          <w:lang w:val="en-US"/>
        </w:rPr>
        <w:t>Updates</w:t>
      </w:r>
      <w:r w:rsidR="00533E3C" w:rsidRPr="00B663BE">
        <w:rPr>
          <w:bCs/>
          <w:iCs/>
          <w:snapToGrid/>
          <w:sz w:val="22"/>
          <w:szCs w:val="22"/>
        </w:rPr>
        <w:t xml:space="preserve"> продление </w:t>
      </w:r>
      <w:r w:rsidR="00533E3C" w:rsidRPr="00B663BE">
        <w:rPr>
          <w:snapToGrid/>
          <w:sz w:val="22"/>
          <w:szCs w:val="22"/>
        </w:rPr>
        <w:t>на 2 года</w:t>
      </w:r>
    </w:p>
    <w:p w:rsidR="00533E3C" w:rsidRPr="00B663BE" w:rsidRDefault="00533E3C" w:rsidP="00533E3C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</w:rPr>
      </w:pPr>
      <w:r w:rsidRPr="00B663BE">
        <w:rPr>
          <w:snapToGrid/>
          <w:sz w:val="22"/>
          <w:szCs w:val="22"/>
        </w:rPr>
        <w:t xml:space="preserve"> для </w:t>
      </w:r>
      <w:r w:rsidRPr="00B663BE">
        <w:rPr>
          <w:snapToGrid/>
          <w:sz w:val="22"/>
          <w:szCs w:val="22"/>
          <w:lang w:val="en-US"/>
        </w:rPr>
        <w:t>UserGate</w:t>
      </w:r>
      <w:r w:rsidRPr="00B663BE">
        <w:rPr>
          <w:snapToGrid/>
          <w:sz w:val="22"/>
          <w:szCs w:val="22"/>
        </w:rPr>
        <w:t xml:space="preserve"> до 200 пользователей (артикул UG-SU-20) </w:t>
      </w:r>
      <w:r>
        <w:rPr>
          <w:bCs/>
          <w:iCs/>
          <w:snapToGrid/>
          <w:sz w:val="22"/>
          <w:szCs w:val="22"/>
        </w:rPr>
        <w:t>– 1 ед.;</w:t>
      </w:r>
    </w:p>
    <w:p w:rsidR="00533E3C" w:rsidRDefault="00533E3C" w:rsidP="00533E3C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</w:rPr>
      </w:pPr>
      <w:r w:rsidRPr="00B663BE">
        <w:rPr>
          <w:bCs/>
          <w:iCs/>
          <w:snapToGrid/>
          <w:sz w:val="22"/>
          <w:szCs w:val="22"/>
        </w:rPr>
        <w:t xml:space="preserve">- Модуль </w:t>
      </w:r>
      <w:r w:rsidRPr="00B663BE">
        <w:rPr>
          <w:snapToGrid/>
          <w:sz w:val="22"/>
          <w:szCs w:val="22"/>
          <w:lang w:val="en-US"/>
        </w:rPr>
        <w:t>Advanced</w:t>
      </w:r>
      <w:r w:rsidRPr="00B663BE">
        <w:rPr>
          <w:snapToGrid/>
          <w:sz w:val="22"/>
          <w:szCs w:val="22"/>
        </w:rPr>
        <w:t xml:space="preserve"> </w:t>
      </w:r>
      <w:r w:rsidRPr="00B663BE">
        <w:rPr>
          <w:snapToGrid/>
          <w:sz w:val="22"/>
          <w:szCs w:val="22"/>
          <w:lang w:val="en-US"/>
        </w:rPr>
        <w:t>Threat</w:t>
      </w:r>
      <w:r w:rsidRPr="00B663BE">
        <w:rPr>
          <w:snapToGrid/>
          <w:sz w:val="22"/>
          <w:szCs w:val="22"/>
        </w:rPr>
        <w:t xml:space="preserve"> </w:t>
      </w:r>
      <w:r w:rsidRPr="00B663BE">
        <w:rPr>
          <w:snapToGrid/>
          <w:sz w:val="22"/>
          <w:szCs w:val="22"/>
          <w:lang w:val="en-US"/>
        </w:rPr>
        <w:t>Protection</w:t>
      </w:r>
      <w:r w:rsidRPr="00B663BE">
        <w:rPr>
          <w:snapToGrid/>
          <w:sz w:val="22"/>
          <w:szCs w:val="22"/>
        </w:rPr>
        <w:t xml:space="preserve"> на 2 года для </w:t>
      </w:r>
      <w:r w:rsidRPr="00B663BE">
        <w:rPr>
          <w:snapToGrid/>
          <w:sz w:val="22"/>
          <w:szCs w:val="22"/>
          <w:lang w:val="en-US"/>
        </w:rPr>
        <w:t>UserGate</w:t>
      </w:r>
      <w:r w:rsidRPr="00B663BE">
        <w:rPr>
          <w:snapToGrid/>
          <w:sz w:val="22"/>
          <w:szCs w:val="22"/>
        </w:rPr>
        <w:t xml:space="preserve"> до 200 пользователей</w:t>
      </w:r>
      <w:r w:rsidRPr="00B663BE">
        <w:rPr>
          <w:bCs/>
          <w:iCs/>
          <w:snapToGrid/>
          <w:sz w:val="22"/>
          <w:szCs w:val="22"/>
        </w:rPr>
        <w:t xml:space="preserve"> </w:t>
      </w:r>
      <w:r>
        <w:rPr>
          <w:bCs/>
          <w:iCs/>
          <w:snapToGrid/>
          <w:sz w:val="22"/>
          <w:szCs w:val="22"/>
        </w:rPr>
        <w:t xml:space="preserve"> </w:t>
      </w:r>
    </w:p>
    <w:p w:rsidR="00533E3C" w:rsidRPr="00C62D47" w:rsidRDefault="00533E3C" w:rsidP="00533E3C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</w:rPr>
      </w:pPr>
      <w:r w:rsidRPr="00B663BE">
        <w:rPr>
          <w:bCs/>
          <w:iCs/>
          <w:snapToGrid/>
          <w:sz w:val="22"/>
          <w:szCs w:val="22"/>
        </w:rPr>
        <w:t xml:space="preserve">(артикул </w:t>
      </w:r>
      <w:r w:rsidRPr="00B663BE">
        <w:rPr>
          <w:snapToGrid/>
          <w:sz w:val="22"/>
          <w:szCs w:val="22"/>
        </w:rPr>
        <w:t>UG-AT-200)</w:t>
      </w:r>
      <w:r>
        <w:rPr>
          <w:bCs/>
          <w:iCs/>
          <w:snapToGrid/>
          <w:sz w:val="22"/>
          <w:szCs w:val="22"/>
        </w:rPr>
        <w:t xml:space="preserve"> –  1 шт.;</w:t>
      </w:r>
    </w:p>
    <w:p w:rsidR="00533E3C" w:rsidRDefault="00533E3C" w:rsidP="00533E3C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</w:rPr>
      </w:pPr>
      <w:r w:rsidRPr="00B663BE">
        <w:rPr>
          <w:bCs/>
          <w:iCs/>
          <w:snapToGrid/>
          <w:sz w:val="22"/>
          <w:szCs w:val="22"/>
        </w:rPr>
        <w:t xml:space="preserve">- Эвристический антивирусный </w:t>
      </w:r>
      <w:r w:rsidRPr="00B663BE">
        <w:rPr>
          <w:snapToGrid/>
          <w:sz w:val="22"/>
          <w:szCs w:val="22"/>
        </w:rPr>
        <w:t>модуль на 2 года для UserGate до 200 пользователей</w:t>
      </w:r>
      <w:r w:rsidRPr="00B663BE">
        <w:rPr>
          <w:bCs/>
          <w:iCs/>
          <w:snapToGrid/>
          <w:sz w:val="22"/>
          <w:szCs w:val="22"/>
        </w:rPr>
        <w:t xml:space="preserve"> </w:t>
      </w:r>
      <w:r>
        <w:rPr>
          <w:bCs/>
          <w:iCs/>
          <w:snapToGrid/>
          <w:sz w:val="22"/>
          <w:szCs w:val="22"/>
        </w:rPr>
        <w:t xml:space="preserve"> </w:t>
      </w:r>
    </w:p>
    <w:p w:rsidR="00533E3C" w:rsidRPr="00B663BE" w:rsidRDefault="00533E3C" w:rsidP="00533E3C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</w:rPr>
      </w:pPr>
      <w:r w:rsidRPr="00B663BE">
        <w:rPr>
          <w:bCs/>
          <w:iCs/>
          <w:snapToGrid/>
          <w:sz w:val="22"/>
          <w:szCs w:val="22"/>
        </w:rPr>
        <w:t xml:space="preserve">(артикул - </w:t>
      </w:r>
      <w:r w:rsidRPr="00B663BE">
        <w:rPr>
          <w:snapToGrid/>
          <w:sz w:val="22"/>
          <w:szCs w:val="22"/>
        </w:rPr>
        <w:t xml:space="preserve">UG-HA-200) </w:t>
      </w:r>
      <w:r w:rsidRPr="00B663BE">
        <w:rPr>
          <w:bCs/>
          <w:iCs/>
          <w:snapToGrid/>
          <w:sz w:val="22"/>
          <w:szCs w:val="22"/>
        </w:rPr>
        <w:t>– 1 шт</w:t>
      </w:r>
      <w:r>
        <w:rPr>
          <w:bCs/>
          <w:iCs/>
          <w:snapToGrid/>
          <w:sz w:val="22"/>
          <w:szCs w:val="22"/>
        </w:rPr>
        <w:t>.</w:t>
      </w:r>
    </w:p>
    <w:p w:rsidR="00B663BE" w:rsidRPr="00B663BE" w:rsidRDefault="00B663BE" w:rsidP="00B663BE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/>
          <w:bCs/>
          <w:iCs/>
          <w:snapToGrid/>
          <w:sz w:val="22"/>
          <w:szCs w:val="22"/>
        </w:rPr>
      </w:pPr>
    </w:p>
    <w:p w:rsidR="00B663BE" w:rsidRPr="00B663BE" w:rsidRDefault="0088550F" w:rsidP="00B663BE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88550F">
        <w:rPr>
          <w:b/>
          <w:snapToGrid/>
          <w:sz w:val="22"/>
          <w:szCs w:val="22"/>
        </w:rPr>
        <w:t>3</w:t>
      </w:r>
      <w:r w:rsidR="00B663BE" w:rsidRPr="0088550F">
        <w:rPr>
          <w:b/>
          <w:snapToGrid/>
          <w:sz w:val="22"/>
          <w:szCs w:val="22"/>
        </w:rPr>
        <w:t>.</w:t>
      </w:r>
      <w:r w:rsidR="00B663BE" w:rsidRPr="00B663BE">
        <w:rPr>
          <w:snapToGrid/>
          <w:sz w:val="22"/>
          <w:szCs w:val="22"/>
        </w:rPr>
        <w:t xml:space="preserve"> </w:t>
      </w:r>
      <w:r w:rsidR="00B663BE" w:rsidRPr="00B663BE">
        <w:rPr>
          <w:b/>
          <w:snapToGrid/>
          <w:sz w:val="22"/>
          <w:szCs w:val="22"/>
        </w:rPr>
        <w:t>Требования к поставке</w:t>
      </w:r>
      <w:r>
        <w:rPr>
          <w:b/>
          <w:snapToGrid/>
          <w:sz w:val="22"/>
          <w:szCs w:val="22"/>
        </w:rPr>
        <w:t xml:space="preserve"> (передачи)</w:t>
      </w:r>
      <w:r w:rsidR="00B663BE" w:rsidRPr="00B663BE">
        <w:rPr>
          <w:b/>
          <w:snapToGrid/>
          <w:sz w:val="22"/>
          <w:szCs w:val="22"/>
        </w:rPr>
        <w:t>:</w:t>
      </w:r>
    </w:p>
    <w:p w:rsidR="00B663BE" w:rsidRPr="00B663BE" w:rsidRDefault="0088550F" w:rsidP="00B663BE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3</w:t>
      </w:r>
      <w:r w:rsidR="00533E3C">
        <w:rPr>
          <w:snapToGrid/>
          <w:sz w:val="22"/>
          <w:szCs w:val="22"/>
        </w:rPr>
        <w:t>.1. П</w:t>
      </w:r>
      <w:r w:rsidR="00B663BE" w:rsidRPr="00B663BE">
        <w:rPr>
          <w:snapToGrid/>
          <w:sz w:val="22"/>
          <w:szCs w:val="22"/>
        </w:rPr>
        <w:t>ередач</w:t>
      </w:r>
      <w:r w:rsidR="00533E3C">
        <w:rPr>
          <w:snapToGrid/>
          <w:sz w:val="22"/>
          <w:szCs w:val="22"/>
        </w:rPr>
        <w:t xml:space="preserve">а </w:t>
      </w:r>
      <w:r w:rsidR="00B663BE" w:rsidRPr="00B663BE">
        <w:rPr>
          <w:snapToGrid/>
          <w:sz w:val="22"/>
          <w:szCs w:val="22"/>
        </w:rPr>
        <w:t>лицензии (ключа активации)</w:t>
      </w:r>
      <w:r w:rsidR="00533E3C">
        <w:rPr>
          <w:snapToGrid/>
          <w:sz w:val="22"/>
          <w:szCs w:val="22"/>
        </w:rPr>
        <w:t xml:space="preserve"> осуществляется</w:t>
      </w:r>
      <w:r w:rsidR="00B663BE" w:rsidRPr="00B663BE">
        <w:rPr>
          <w:snapToGrid/>
          <w:sz w:val="22"/>
          <w:szCs w:val="22"/>
        </w:rPr>
        <w:t xml:space="preserve"> по электронной почте. </w:t>
      </w:r>
    </w:p>
    <w:p w:rsidR="00B663BE" w:rsidRPr="00B663BE" w:rsidRDefault="00B663BE" w:rsidP="00B663BE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B663BE">
        <w:rPr>
          <w:snapToGrid/>
          <w:sz w:val="22"/>
          <w:szCs w:val="22"/>
        </w:rPr>
        <w:t xml:space="preserve">Все необходимые данные для передачи лицензии в электронном виде </w:t>
      </w:r>
      <w:r w:rsidR="00533E3C">
        <w:rPr>
          <w:snapToGrid/>
          <w:sz w:val="22"/>
          <w:szCs w:val="22"/>
        </w:rPr>
        <w:t>должны быть</w:t>
      </w:r>
      <w:r w:rsidRPr="00B663BE">
        <w:rPr>
          <w:snapToGrid/>
          <w:sz w:val="22"/>
          <w:szCs w:val="22"/>
        </w:rPr>
        <w:t xml:space="preserve"> переданы Заказчику после подписания договора.</w:t>
      </w:r>
    </w:p>
    <w:p w:rsidR="00B663BE" w:rsidRPr="00B663BE" w:rsidRDefault="0088550F" w:rsidP="00B663BE">
      <w:pPr>
        <w:widowControl w:val="0"/>
        <w:tabs>
          <w:tab w:val="left" w:pos="142"/>
        </w:tabs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3</w:t>
      </w:r>
      <w:r w:rsidR="00B663BE" w:rsidRPr="00B663BE">
        <w:rPr>
          <w:snapToGrid/>
          <w:sz w:val="22"/>
          <w:szCs w:val="22"/>
        </w:rPr>
        <w:t xml:space="preserve">.2. Датой поставки </w:t>
      </w:r>
      <w:r w:rsidR="00533E3C">
        <w:rPr>
          <w:snapToGrid/>
          <w:sz w:val="22"/>
          <w:szCs w:val="22"/>
        </w:rPr>
        <w:t xml:space="preserve">(передачи) </w:t>
      </w:r>
      <w:r w:rsidR="00B663BE" w:rsidRPr="00B663BE">
        <w:rPr>
          <w:snapToGrid/>
          <w:sz w:val="22"/>
          <w:szCs w:val="22"/>
        </w:rPr>
        <w:t xml:space="preserve">считается дата подписания представителями </w:t>
      </w:r>
      <w:r w:rsidR="00533E3C">
        <w:rPr>
          <w:snapToGrid/>
          <w:sz w:val="22"/>
          <w:szCs w:val="22"/>
        </w:rPr>
        <w:t>сторон</w:t>
      </w:r>
      <w:r w:rsidR="00B663BE" w:rsidRPr="00B663BE">
        <w:rPr>
          <w:snapToGrid/>
          <w:sz w:val="22"/>
          <w:szCs w:val="22"/>
        </w:rPr>
        <w:t xml:space="preserve"> Акта приёма-передачи права на </w:t>
      </w:r>
      <w:r w:rsidR="00533E3C">
        <w:rPr>
          <w:snapToGrid/>
          <w:sz w:val="22"/>
          <w:szCs w:val="22"/>
        </w:rPr>
        <w:t xml:space="preserve">продление </w:t>
      </w:r>
      <w:r w:rsidR="00B663BE" w:rsidRPr="00B663BE">
        <w:rPr>
          <w:snapToGrid/>
          <w:sz w:val="22"/>
          <w:szCs w:val="22"/>
        </w:rPr>
        <w:t>использовани</w:t>
      </w:r>
      <w:r w:rsidR="00533E3C">
        <w:rPr>
          <w:snapToGrid/>
          <w:sz w:val="22"/>
          <w:szCs w:val="22"/>
        </w:rPr>
        <w:t>я</w:t>
      </w:r>
      <w:r w:rsidR="00B663BE" w:rsidRPr="00B663BE">
        <w:rPr>
          <w:snapToGrid/>
          <w:sz w:val="22"/>
          <w:szCs w:val="22"/>
        </w:rPr>
        <w:t xml:space="preserve"> ПО</w:t>
      </w:r>
      <w:r w:rsidR="00533E3C">
        <w:rPr>
          <w:snapToGrid/>
          <w:sz w:val="22"/>
          <w:szCs w:val="22"/>
        </w:rPr>
        <w:t xml:space="preserve"> в комплекте</w:t>
      </w:r>
      <w:r w:rsidR="00B663BE" w:rsidRPr="00B663BE">
        <w:rPr>
          <w:snapToGrid/>
          <w:sz w:val="22"/>
          <w:szCs w:val="22"/>
        </w:rPr>
        <w:t>.</w:t>
      </w:r>
    </w:p>
    <w:p w:rsidR="00B663BE" w:rsidRPr="00B663BE" w:rsidRDefault="0088550F" w:rsidP="00B663BE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3.3</w:t>
      </w:r>
      <w:r w:rsidR="00B663BE" w:rsidRPr="00B663BE">
        <w:rPr>
          <w:snapToGrid/>
          <w:sz w:val="22"/>
          <w:szCs w:val="22"/>
        </w:rPr>
        <w:t xml:space="preserve">. Продление неисключительной лицензии на право использования программного обеспечения </w:t>
      </w:r>
      <w:r w:rsidR="00B663BE" w:rsidRPr="00B663BE">
        <w:rPr>
          <w:bCs/>
          <w:iCs/>
          <w:snapToGrid/>
          <w:sz w:val="22"/>
          <w:szCs w:val="22"/>
          <w:lang w:val="en-US"/>
        </w:rPr>
        <w:t>UserGate</w:t>
      </w:r>
      <w:r w:rsidR="00B663BE" w:rsidRPr="00B663BE">
        <w:rPr>
          <w:snapToGrid/>
          <w:sz w:val="22"/>
          <w:szCs w:val="22"/>
          <w:lang w:eastAsia="en-US"/>
        </w:rPr>
        <w:t xml:space="preserve"> </w:t>
      </w:r>
      <w:r w:rsidR="00B663BE" w:rsidRPr="00B663BE">
        <w:rPr>
          <w:snapToGrid/>
          <w:sz w:val="22"/>
          <w:szCs w:val="22"/>
        </w:rPr>
        <w:t xml:space="preserve">должно </w:t>
      </w:r>
      <w:r w:rsidR="00533E3C">
        <w:rPr>
          <w:snapToGrid/>
          <w:sz w:val="22"/>
          <w:szCs w:val="22"/>
        </w:rPr>
        <w:t>быть передано</w:t>
      </w:r>
      <w:r w:rsidR="00B663BE" w:rsidRPr="00B663BE">
        <w:rPr>
          <w:snapToGrid/>
          <w:sz w:val="22"/>
          <w:szCs w:val="22"/>
        </w:rPr>
        <w:t xml:space="preserve"> с учётом имеющейся лицензии</w:t>
      </w:r>
      <w:r w:rsidR="00533E3C">
        <w:rPr>
          <w:snapToGrid/>
          <w:sz w:val="22"/>
          <w:szCs w:val="22"/>
        </w:rPr>
        <w:t xml:space="preserve"> (п. 1.</w:t>
      </w:r>
      <w:r>
        <w:rPr>
          <w:snapToGrid/>
          <w:sz w:val="22"/>
          <w:szCs w:val="22"/>
        </w:rPr>
        <w:t>7</w:t>
      </w:r>
      <w:r w:rsidR="00533E3C">
        <w:rPr>
          <w:snapToGrid/>
          <w:sz w:val="22"/>
          <w:szCs w:val="22"/>
        </w:rPr>
        <w:t>.5 Технического задания)</w:t>
      </w:r>
      <w:r w:rsidR="00B663BE" w:rsidRPr="00B663BE">
        <w:rPr>
          <w:snapToGrid/>
          <w:sz w:val="22"/>
          <w:szCs w:val="22"/>
        </w:rPr>
        <w:t xml:space="preserve">, не перекрывать её срока действия и не допускать разрыва. </w:t>
      </w:r>
    </w:p>
    <w:p w:rsidR="00B663BE" w:rsidRPr="00B663BE" w:rsidRDefault="0088550F" w:rsidP="00B663BE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88550F">
        <w:rPr>
          <w:b/>
          <w:snapToGrid/>
          <w:sz w:val="22"/>
          <w:szCs w:val="22"/>
        </w:rPr>
        <w:lastRenderedPageBreak/>
        <w:t>4.</w:t>
      </w:r>
      <w:r w:rsidR="00B663BE" w:rsidRPr="00B663BE">
        <w:rPr>
          <w:snapToGrid/>
          <w:sz w:val="22"/>
          <w:szCs w:val="22"/>
        </w:rPr>
        <w:t xml:space="preserve"> </w:t>
      </w:r>
      <w:r w:rsidR="00B663BE" w:rsidRPr="00B663BE">
        <w:rPr>
          <w:b/>
          <w:bCs/>
          <w:iCs/>
          <w:snapToGrid/>
          <w:sz w:val="22"/>
          <w:szCs w:val="22"/>
        </w:rPr>
        <w:t>Техническая поддержка.</w:t>
      </w:r>
    </w:p>
    <w:p w:rsidR="00B663BE" w:rsidRPr="00B663BE" w:rsidRDefault="0088550F" w:rsidP="00B663BE">
      <w:pPr>
        <w:widowControl w:val="0"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4</w:t>
      </w:r>
      <w:r w:rsidR="00626503">
        <w:rPr>
          <w:rFonts w:eastAsia="Calibri"/>
          <w:snapToGrid/>
          <w:sz w:val="22"/>
          <w:szCs w:val="22"/>
          <w:lang w:eastAsia="en-US"/>
        </w:rPr>
        <w:t xml:space="preserve">.1. </w:t>
      </w:r>
      <w:r w:rsidR="00B663BE" w:rsidRPr="00B663BE">
        <w:rPr>
          <w:rFonts w:eastAsia="Calibri"/>
          <w:snapToGrid/>
          <w:sz w:val="22"/>
          <w:szCs w:val="22"/>
          <w:lang w:eastAsia="en-US"/>
        </w:rPr>
        <w:t xml:space="preserve">ПО должно сопровождаться подпиской на техническую поддержку 24 месяца которая должна предоставлять следующие возможности: </w:t>
      </w:r>
    </w:p>
    <w:p w:rsidR="00B663BE" w:rsidRPr="00B663BE" w:rsidRDefault="00626503" w:rsidP="00B663BE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- </w:t>
      </w:r>
      <w:r w:rsidR="00B663BE" w:rsidRPr="00B663BE">
        <w:rPr>
          <w:snapToGrid/>
          <w:sz w:val="22"/>
          <w:szCs w:val="22"/>
        </w:rPr>
        <w:t xml:space="preserve"> Контакт со службой технической поддержки посредством электронной почты и интерактивного чата.</w:t>
      </w:r>
    </w:p>
    <w:p w:rsidR="00B663BE" w:rsidRPr="00B663BE" w:rsidRDefault="00626503" w:rsidP="00B663BE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- </w:t>
      </w:r>
      <w:r w:rsidR="00B663BE" w:rsidRPr="00B663BE">
        <w:rPr>
          <w:snapToGrid/>
          <w:sz w:val="22"/>
          <w:szCs w:val="22"/>
        </w:rPr>
        <w:t xml:space="preserve"> Обозначение критичности проблемы при создании заявки в службе технической поддержки.</w:t>
      </w:r>
    </w:p>
    <w:p w:rsidR="00B663BE" w:rsidRPr="00B663BE" w:rsidRDefault="0088550F" w:rsidP="00B663BE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4</w:t>
      </w:r>
      <w:r w:rsidR="00626503">
        <w:rPr>
          <w:snapToGrid/>
          <w:sz w:val="22"/>
          <w:szCs w:val="22"/>
        </w:rPr>
        <w:t>.2</w:t>
      </w:r>
      <w:r w:rsidR="00B663BE" w:rsidRPr="00B663BE">
        <w:rPr>
          <w:snapToGrid/>
          <w:sz w:val="22"/>
          <w:szCs w:val="22"/>
        </w:rPr>
        <w:t>. В критический случаях при обращении в службу технической поддержки первая реакция инженера должна последовать в течение нескольких часов.</w:t>
      </w:r>
    </w:p>
    <w:p w:rsidR="00B663BE" w:rsidRPr="00B663BE" w:rsidRDefault="0088550F" w:rsidP="00B663BE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4</w:t>
      </w:r>
      <w:r w:rsidR="00626503">
        <w:rPr>
          <w:snapToGrid/>
          <w:sz w:val="22"/>
          <w:szCs w:val="22"/>
        </w:rPr>
        <w:t>.3</w:t>
      </w:r>
      <w:r w:rsidR="00B663BE" w:rsidRPr="00B663BE">
        <w:rPr>
          <w:snapToGrid/>
          <w:sz w:val="22"/>
          <w:szCs w:val="22"/>
        </w:rPr>
        <w:t>. Подписка на техническую поддержку в период своего действия должна гарантировать:</w:t>
      </w:r>
    </w:p>
    <w:p w:rsidR="00B663BE" w:rsidRPr="00B663BE" w:rsidRDefault="00B663BE" w:rsidP="00B663BE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snapToGrid/>
          <w:sz w:val="22"/>
          <w:szCs w:val="22"/>
        </w:rPr>
      </w:pPr>
      <w:r w:rsidRPr="00B663BE">
        <w:rPr>
          <w:rFonts w:eastAsia="Calibri"/>
          <w:snapToGrid/>
          <w:sz w:val="22"/>
          <w:szCs w:val="22"/>
        </w:rPr>
        <w:t xml:space="preserve">- доступ к категоризированной базе сайтов UserGate URL filtering 3.0; </w:t>
      </w:r>
    </w:p>
    <w:p w:rsidR="00B663BE" w:rsidRPr="00B663BE" w:rsidRDefault="00B663BE" w:rsidP="00B663BE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snapToGrid/>
          <w:sz w:val="22"/>
          <w:szCs w:val="22"/>
        </w:rPr>
      </w:pPr>
      <w:r w:rsidRPr="00B663BE">
        <w:rPr>
          <w:rFonts w:eastAsia="Calibri"/>
          <w:snapToGrid/>
          <w:sz w:val="22"/>
          <w:szCs w:val="22"/>
        </w:rPr>
        <w:t xml:space="preserve">- доступ к спискам РосКомНадзора и другим предлагаемым черным/белым спискам; </w:t>
      </w:r>
    </w:p>
    <w:p w:rsidR="00B663BE" w:rsidRPr="00B663BE" w:rsidRDefault="00B663BE" w:rsidP="00B663BE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snapToGrid/>
          <w:sz w:val="22"/>
          <w:szCs w:val="22"/>
        </w:rPr>
      </w:pPr>
      <w:r w:rsidRPr="00B663BE">
        <w:rPr>
          <w:rFonts w:eastAsia="Calibri"/>
          <w:snapToGrid/>
          <w:sz w:val="22"/>
          <w:szCs w:val="22"/>
        </w:rPr>
        <w:t xml:space="preserve">- доступ к морфологическим словарям; </w:t>
      </w:r>
    </w:p>
    <w:p w:rsidR="00B663BE" w:rsidRPr="00B663BE" w:rsidRDefault="00B663BE" w:rsidP="00B663BE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snapToGrid/>
          <w:sz w:val="22"/>
          <w:szCs w:val="22"/>
        </w:rPr>
      </w:pPr>
      <w:r w:rsidRPr="00B663BE">
        <w:rPr>
          <w:rFonts w:eastAsia="Calibri"/>
          <w:snapToGrid/>
          <w:sz w:val="22"/>
          <w:szCs w:val="22"/>
        </w:rPr>
        <w:t xml:space="preserve">- использование антивируса UserGate; </w:t>
      </w:r>
    </w:p>
    <w:p w:rsidR="00B663BE" w:rsidRPr="00B663BE" w:rsidRDefault="00B663BE" w:rsidP="00B663BE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snapToGrid/>
          <w:sz w:val="22"/>
          <w:szCs w:val="22"/>
        </w:rPr>
      </w:pPr>
      <w:r w:rsidRPr="00B663BE">
        <w:rPr>
          <w:rFonts w:eastAsia="Calibri"/>
          <w:snapToGrid/>
          <w:sz w:val="22"/>
          <w:szCs w:val="22"/>
        </w:rPr>
        <w:t xml:space="preserve">- использование функции addblock (блокировка рекламы). </w:t>
      </w:r>
    </w:p>
    <w:p w:rsidR="00B663BE" w:rsidRPr="00B663BE" w:rsidRDefault="0088550F" w:rsidP="00B663BE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snapToGrid/>
          <w:sz w:val="22"/>
          <w:szCs w:val="22"/>
        </w:rPr>
      </w:pPr>
      <w:r>
        <w:rPr>
          <w:rFonts w:eastAsia="Calibri"/>
          <w:snapToGrid/>
          <w:sz w:val="22"/>
          <w:szCs w:val="22"/>
        </w:rPr>
        <w:t>4</w:t>
      </w:r>
      <w:r w:rsidR="00626503">
        <w:rPr>
          <w:rFonts w:eastAsia="Calibri"/>
          <w:snapToGrid/>
          <w:sz w:val="22"/>
          <w:szCs w:val="22"/>
        </w:rPr>
        <w:t xml:space="preserve">.4. </w:t>
      </w:r>
      <w:r w:rsidR="00B663BE" w:rsidRPr="00B663BE">
        <w:rPr>
          <w:rFonts w:eastAsia="Calibri"/>
          <w:snapToGrid/>
          <w:sz w:val="22"/>
          <w:szCs w:val="22"/>
        </w:rPr>
        <w:t xml:space="preserve">При окончании срока действия подписки на модуль ATP UserGate остается в рабочем состоянии, но прекращается доступ к обновлениям вышеупомянутых баз и списков, а также прекращается работа соответствующих функций. </w:t>
      </w:r>
    </w:p>
    <w:p w:rsidR="00B663BE" w:rsidRPr="00B663BE" w:rsidRDefault="00B663BE" w:rsidP="00B663BE">
      <w:pPr>
        <w:widowControl w:val="0"/>
        <w:spacing w:line="240" w:lineRule="auto"/>
        <w:ind w:firstLine="0"/>
        <w:rPr>
          <w:snapToGrid/>
          <w:sz w:val="22"/>
          <w:szCs w:val="22"/>
        </w:rPr>
      </w:pPr>
    </w:p>
    <w:p w:rsidR="00B663BE" w:rsidRPr="00B663BE" w:rsidRDefault="0088550F" w:rsidP="00B663B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  <w:r>
        <w:rPr>
          <w:b/>
          <w:bCs/>
          <w:snapToGrid/>
          <w:sz w:val="22"/>
          <w:szCs w:val="22"/>
        </w:rPr>
        <w:t>5</w:t>
      </w:r>
      <w:r w:rsidR="00626503">
        <w:rPr>
          <w:b/>
          <w:bCs/>
          <w:snapToGrid/>
          <w:sz w:val="22"/>
          <w:szCs w:val="22"/>
        </w:rPr>
        <w:t xml:space="preserve">. </w:t>
      </w:r>
      <w:r w:rsidR="00B663BE" w:rsidRPr="00B663BE">
        <w:rPr>
          <w:b/>
          <w:bCs/>
          <w:snapToGrid/>
          <w:sz w:val="22"/>
          <w:szCs w:val="22"/>
        </w:rPr>
        <w:t>Требования к о</w:t>
      </w:r>
      <w:r w:rsidR="00B663BE" w:rsidRPr="00B663BE">
        <w:rPr>
          <w:b/>
          <w:snapToGrid/>
          <w:sz w:val="22"/>
          <w:szCs w:val="22"/>
        </w:rPr>
        <w:t>тчетным документам:</w:t>
      </w:r>
    </w:p>
    <w:p w:rsidR="00B663BE" w:rsidRPr="00B663BE" w:rsidRDefault="0088550F" w:rsidP="00B663BE">
      <w:pPr>
        <w:widowControl w:val="0"/>
        <w:tabs>
          <w:tab w:val="left" w:pos="142"/>
        </w:tabs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5</w:t>
      </w:r>
      <w:r w:rsidR="00B663BE" w:rsidRPr="00B663BE">
        <w:rPr>
          <w:snapToGrid/>
          <w:sz w:val="22"/>
          <w:szCs w:val="22"/>
        </w:rPr>
        <w:t>.1</w:t>
      </w:r>
      <w:r w:rsidR="00626503">
        <w:rPr>
          <w:snapToGrid/>
          <w:sz w:val="22"/>
          <w:szCs w:val="22"/>
        </w:rPr>
        <w:t>.</w:t>
      </w:r>
      <w:r w:rsidR="00B663BE" w:rsidRPr="00B663BE">
        <w:rPr>
          <w:snapToGrid/>
          <w:sz w:val="22"/>
          <w:szCs w:val="22"/>
        </w:rPr>
        <w:t xml:space="preserve"> </w:t>
      </w:r>
      <w:r w:rsidR="00626503">
        <w:rPr>
          <w:snapToGrid/>
          <w:sz w:val="22"/>
          <w:szCs w:val="22"/>
        </w:rPr>
        <w:t>П</w:t>
      </w:r>
      <w:r w:rsidR="00B663BE" w:rsidRPr="00B663BE">
        <w:rPr>
          <w:snapToGrid/>
          <w:sz w:val="22"/>
          <w:szCs w:val="22"/>
        </w:rPr>
        <w:t xml:space="preserve">ередача прав осуществляется по оформленным надлежащим образом Актам приёма-передачи неисключительного права на использование ПО. </w:t>
      </w:r>
    </w:p>
    <w:p w:rsidR="00B663BE" w:rsidRPr="00B663BE" w:rsidRDefault="00B663BE" w:rsidP="00B663BE">
      <w:pPr>
        <w:widowControl w:val="0"/>
        <w:tabs>
          <w:tab w:val="left" w:pos="142"/>
        </w:tabs>
        <w:spacing w:line="240" w:lineRule="auto"/>
        <w:ind w:firstLine="0"/>
        <w:rPr>
          <w:snapToGrid/>
          <w:sz w:val="22"/>
          <w:szCs w:val="22"/>
        </w:rPr>
      </w:pPr>
      <w:r w:rsidRPr="00B663BE">
        <w:rPr>
          <w:snapToGrid/>
          <w:sz w:val="22"/>
          <w:szCs w:val="22"/>
        </w:rPr>
        <w:t xml:space="preserve">Акт приёма-передачи неисключительного права (продление на использование ПО) оформляется в 2 (двух) экземплярах. </w:t>
      </w:r>
    </w:p>
    <w:p w:rsidR="00B663BE" w:rsidRPr="00B663BE" w:rsidRDefault="0088550F" w:rsidP="00B663BE">
      <w:pPr>
        <w:widowControl w:val="0"/>
        <w:tabs>
          <w:tab w:val="left" w:pos="142"/>
        </w:tabs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5</w:t>
      </w:r>
      <w:r w:rsidR="00B663BE" w:rsidRPr="00B663BE">
        <w:rPr>
          <w:snapToGrid/>
          <w:sz w:val="22"/>
          <w:szCs w:val="22"/>
        </w:rPr>
        <w:t xml:space="preserve">.2. По окончании исполнения всех условий </w:t>
      </w:r>
      <w:r w:rsidR="00626503">
        <w:rPr>
          <w:snapToGrid/>
          <w:sz w:val="22"/>
          <w:szCs w:val="22"/>
        </w:rPr>
        <w:t>и обязательств по д</w:t>
      </w:r>
      <w:r w:rsidR="00B663BE" w:rsidRPr="00B663BE">
        <w:rPr>
          <w:snapToGrid/>
          <w:sz w:val="22"/>
          <w:szCs w:val="22"/>
        </w:rPr>
        <w:t>оговор</w:t>
      </w:r>
      <w:r w:rsidR="00626503">
        <w:rPr>
          <w:snapToGrid/>
          <w:sz w:val="22"/>
          <w:szCs w:val="22"/>
        </w:rPr>
        <w:t>у</w:t>
      </w:r>
      <w:r w:rsidR="00B663BE" w:rsidRPr="00B663BE">
        <w:rPr>
          <w:snapToGrid/>
          <w:sz w:val="22"/>
          <w:szCs w:val="22"/>
        </w:rPr>
        <w:t xml:space="preserve">, Сторонами подписывается двусторонний Акт об исполнении договора. </w:t>
      </w:r>
    </w:p>
    <w:p w:rsidR="00B663BE" w:rsidRPr="00B663BE" w:rsidRDefault="00B663BE" w:rsidP="00B663BE">
      <w:pPr>
        <w:widowControl w:val="0"/>
        <w:tabs>
          <w:tab w:val="left" w:pos="142"/>
        </w:tabs>
        <w:spacing w:line="240" w:lineRule="auto"/>
        <w:ind w:firstLine="0"/>
        <w:rPr>
          <w:snapToGrid/>
          <w:sz w:val="22"/>
          <w:szCs w:val="22"/>
        </w:rPr>
      </w:pPr>
      <w:r w:rsidRPr="00B663BE">
        <w:rPr>
          <w:snapToGrid/>
          <w:sz w:val="22"/>
          <w:szCs w:val="22"/>
        </w:rPr>
        <w:t xml:space="preserve">Акт передается Лицензиаром не позднее, чем за 5 (пять) дней до окончания срока использования права на ПО. </w:t>
      </w:r>
    </w:p>
    <w:p w:rsidR="00466E7F" w:rsidRDefault="00466E7F" w:rsidP="00466E7F">
      <w:pPr>
        <w:widowControl w:val="0"/>
        <w:tabs>
          <w:tab w:val="left" w:pos="142"/>
        </w:tabs>
        <w:spacing w:line="240" w:lineRule="auto"/>
        <w:ind w:firstLine="0"/>
        <w:rPr>
          <w:snapToGrid/>
          <w:sz w:val="22"/>
          <w:szCs w:val="22"/>
        </w:rPr>
      </w:pPr>
    </w:p>
    <w:p w:rsidR="00466E7F" w:rsidRPr="007E7632" w:rsidRDefault="0088550F" w:rsidP="00466E7F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466E7F" w:rsidRPr="007E7632">
        <w:rPr>
          <w:sz w:val="22"/>
          <w:szCs w:val="22"/>
        </w:rPr>
        <w:t>Приложения:</w:t>
      </w:r>
    </w:p>
    <w:p w:rsidR="00466E7F" w:rsidRPr="007E7632" w:rsidRDefault="00466E7F" w:rsidP="00466E7F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  <w:r w:rsidRPr="007E7632">
        <w:rPr>
          <w:sz w:val="22"/>
          <w:szCs w:val="22"/>
        </w:rPr>
        <w:t>Приложение № 1 - Форма акт приема-передачи прав на использование ПО.</w:t>
      </w:r>
    </w:p>
    <w:p w:rsidR="00466E7F" w:rsidRPr="007E7632" w:rsidRDefault="00466E7F" w:rsidP="00466E7F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  <w:r w:rsidRPr="007E7632">
        <w:rPr>
          <w:sz w:val="22"/>
          <w:szCs w:val="22"/>
        </w:rPr>
        <w:t>Приложение № 2 - Форма акта об исполнение договора.</w:t>
      </w:r>
    </w:p>
    <w:p w:rsidR="00466E7F" w:rsidRPr="00466E7F" w:rsidRDefault="00466E7F" w:rsidP="00466E7F">
      <w:pPr>
        <w:widowControl w:val="0"/>
        <w:tabs>
          <w:tab w:val="left" w:pos="142"/>
        </w:tabs>
        <w:spacing w:line="240" w:lineRule="auto"/>
        <w:ind w:firstLine="0"/>
        <w:rPr>
          <w:snapToGrid/>
          <w:sz w:val="22"/>
          <w:szCs w:val="22"/>
        </w:rPr>
      </w:pPr>
    </w:p>
    <w:p w:rsidR="00466E7F" w:rsidRPr="00466E7F" w:rsidRDefault="00466E7F" w:rsidP="00466E7F">
      <w:pPr>
        <w:widowControl w:val="0"/>
        <w:tabs>
          <w:tab w:val="left" w:pos="142"/>
        </w:tabs>
        <w:spacing w:line="240" w:lineRule="auto"/>
        <w:ind w:firstLine="0"/>
        <w:rPr>
          <w:snapToGrid/>
          <w:sz w:val="22"/>
          <w:szCs w:val="22"/>
        </w:rPr>
      </w:pPr>
    </w:p>
    <w:p w:rsidR="00466E7F" w:rsidRPr="00466E7F" w:rsidRDefault="00466E7F" w:rsidP="00466E7F">
      <w:pPr>
        <w:widowControl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  <w:r w:rsidRPr="00466E7F">
        <w:rPr>
          <w:b/>
          <w:snapToGrid/>
          <w:sz w:val="22"/>
          <w:szCs w:val="22"/>
        </w:rPr>
        <w:t>Инициатор закупки:</w:t>
      </w:r>
    </w:p>
    <w:p w:rsidR="00466E7F" w:rsidRPr="00466E7F" w:rsidRDefault="00466E7F" w:rsidP="00466E7F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 w:rsidRPr="00466E7F">
        <w:rPr>
          <w:b/>
          <w:snapToGrid/>
          <w:sz w:val="22"/>
          <w:szCs w:val="22"/>
        </w:rPr>
        <w:t xml:space="preserve">Начальник 18 отдела ИТ </w:t>
      </w:r>
      <w:r w:rsidRPr="00466E7F">
        <w:rPr>
          <w:snapToGrid/>
          <w:sz w:val="22"/>
          <w:szCs w:val="22"/>
        </w:rPr>
        <w:t>__________________________________________</w:t>
      </w:r>
      <w:r w:rsidRPr="00466E7F">
        <w:rPr>
          <w:b/>
          <w:snapToGrid/>
          <w:sz w:val="22"/>
          <w:szCs w:val="22"/>
        </w:rPr>
        <w:t>А.В. Кисиль</w:t>
      </w:r>
    </w:p>
    <w:p w:rsidR="00466E7F" w:rsidRPr="00466E7F" w:rsidRDefault="00466E7F" w:rsidP="00466E7F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466E7F" w:rsidRPr="00466E7F" w:rsidRDefault="00466E7F" w:rsidP="00466E7F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466E7F" w:rsidRPr="00466E7F" w:rsidRDefault="00466E7F" w:rsidP="00466E7F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 w:rsidRPr="00466E7F">
        <w:rPr>
          <w:b/>
          <w:snapToGrid/>
          <w:sz w:val="22"/>
          <w:szCs w:val="22"/>
        </w:rPr>
        <w:t>Начальник группы администрирования ЛВС________________________А.В. Егоров</w:t>
      </w:r>
    </w:p>
    <w:p w:rsidR="00466E7F" w:rsidRPr="00466E7F" w:rsidRDefault="00466E7F" w:rsidP="00466E7F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466E7F" w:rsidRPr="00466E7F" w:rsidRDefault="00466E7F" w:rsidP="00466E7F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466E7F" w:rsidRPr="00466E7F" w:rsidRDefault="00466E7F" w:rsidP="00466E7F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 w:rsidRPr="00466E7F">
        <w:rPr>
          <w:b/>
          <w:snapToGrid/>
          <w:sz w:val="22"/>
          <w:szCs w:val="22"/>
        </w:rPr>
        <w:t>Инженер 1 категории по информатизации</w:t>
      </w:r>
      <w:r w:rsidRPr="00466E7F">
        <w:rPr>
          <w:b/>
          <w:snapToGrid/>
          <w:sz w:val="22"/>
          <w:szCs w:val="22"/>
        </w:rPr>
        <w:tab/>
      </w:r>
      <w:r w:rsidRPr="00466E7F">
        <w:rPr>
          <w:snapToGrid/>
          <w:sz w:val="22"/>
          <w:szCs w:val="22"/>
        </w:rPr>
        <w:t>___________________________</w:t>
      </w:r>
      <w:r w:rsidRPr="00466E7F">
        <w:rPr>
          <w:b/>
          <w:snapToGrid/>
          <w:sz w:val="22"/>
          <w:szCs w:val="22"/>
        </w:rPr>
        <w:t>Д.О. Прокофьев</w:t>
      </w:r>
    </w:p>
    <w:p w:rsidR="006437D2" w:rsidRPr="007E7632" w:rsidRDefault="006437D2" w:rsidP="006437D2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</w:p>
    <w:p w:rsidR="00282405" w:rsidRPr="007E7632" w:rsidRDefault="00282405" w:rsidP="00A170E1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</w:p>
    <w:p w:rsidR="00326FCF" w:rsidRPr="007E7632" w:rsidRDefault="00326FCF" w:rsidP="00A170E1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</w:p>
    <w:p w:rsidR="002E104A" w:rsidRPr="007E7632" w:rsidRDefault="002E104A" w:rsidP="00282405">
      <w:pPr>
        <w:widowControl w:val="0"/>
        <w:spacing w:line="240" w:lineRule="auto"/>
        <w:ind w:firstLine="0"/>
        <w:rPr>
          <w:snapToGrid/>
          <w:sz w:val="22"/>
          <w:szCs w:val="22"/>
        </w:rPr>
      </w:pPr>
    </w:p>
    <w:p w:rsidR="00626503" w:rsidRDefault="00626503">
      <w:pPr>
        <w:spacing w:after="200" w:line="276" w:lineRule="auto"/>
        <w:ind w:firstLine="0"/>
        <w:jc w:val="lef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br w:type="page"/>
      </w:r>
    </w:p>
    <w:p w:rsidR="00B053F6" w:rsidRPr="007E7632" w:rsidRDefault="00B053F6" w:rsidP="00B053F6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lastRenderedPageBreak/>
        <w:t>Приложение № 1 к Техническому заданию</w:t>
      </w:r>
    </w:p>
    <w:p w:rsidR="00B053F6" w:rsidRPr="007E7632" w:rsidRDefault="00B053F6" w:rsidP="00B053F6">
      <w:pPr>
        <w:keepNext/>
        <w:spacing w:line="240" w:lineRule="auto"/>
        <w:jc w:val="center"/>
        <w:rPr>
          <w:snapToGrid/>
          <w:sz w:val="22"/>
          <w:szCs w:val="22"/>
        </w:rPr>
      </w:pPr>
    </w:p>
    <w:p w:rsidR="00B053F6" w:rsidRPr="007E7632" w:rsidRDefault="00B053F6" w:rsidP="00B053F6">
      <w:pPr>
        <w:keepNext/>
        <w:spacing w:line="240" w:lineRule="auto"/>
        <w:jc w:val="right"/>
        <w:rPr>
          <w:b/>
          <w:i/>
          <w:snapToGrid/>
          <w:sz w:val="22"/>
          <w:szCs w:val="22"/>
        </w:rPr>
      </w:pPr>
      <w:r w:rsidRPr="007E7632">
        <w:rPr>
          <w:b/>
          <w:i/>
          <w:snapToGrid/>
          <w:sz w:val="22"/>
          <w:szCs w:val="22"/>
        </w:rPr>
        <w:t>Форма</w:t>
      </w:r>
    </w:p>
    <w:p w:rsidR="00FA1011" w:rsidRPr="007E7632" w:rsidRDefault="00FA1011" w:rsidP="00FA1011">
      <w:pPr>
        <w:keepNext/>
        <w:spacing w:line="240" w:lineRule="auto"/>
        <w:jc w:val="center"/>
        <w:rPr>
          <w:b/>
          <w:snapToGrid/>
          <w:sz w:val="22"/>
          <w:szCs w:val="22"/>
        </w:rPr>
      </w:pPr>
    </w:p>
    <w:p w:rsidR="00B053F6" w:rsidRPr="007E7632" w:rsidRDefault="00B053F6" w:rsidP="00E1255A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7E7632">
        <w:rPr>
          <w:b/>
          <w:snapToGrid/>
          <w:sz w:val="22"/>
          <w:szCs w:val="22"/>
        </w:rPr>
        <w:t>АКТ</w:t>
      </w:r>
    </w:p>
    <w:p w:rsidR="00FA1011" w:rsidRPr="007E7632" w:rsidRDefault="00B053F6" w:rsidP="00FA1011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7E7632">
        <w:rPr>
          <w:b/>
          <w:snapToGrid/>
          <w:sz w:val="22"/>
          <w:szCs w:val="22"/>
        </w:rPr>
        <w:t>приема-передачи</w:t>
      </w:r>
      <w:r w:rsidR="006D6E72" w:rsidRPr="007E7632">
        <w:rPr>
          <w:b/>
          <w:snapToGrid/>
          <w:sz w:val="22"/>
          <w:szCs w:val="22"/>
        </w:rPr>
        <w:t xml:space="preserve"> </w:t>
      </w:r>
      <w:r w:rsidR="005F166A">
        <w:rPr>
          <w:b/>
          <w:snapToGrid/>
          <w:sz w:val="22"/>
          <w:szCs w:val="22"/>
        </w:rPr>
        <w:t xml:space="preserve">продления </w:t>
      </w:r>
      <w:r w:rsidR="00FA1011" w:rsidRPr="007E7632">
        <w:rPr>
          <w:b/>
          <w:snapToGrid/>
          <w:sz w:val="22"/>
          <w:szCs w:val="22"/>
        </w:rPr>
        <w:t>прав</w:t>
      </w:r>
      <w:r w:rsidR="006D6E72" w:rsidRPr="007E7632">
        <w:rPr>
          <w:b/>
          <w:snapToGrid/>
          <w:sz w:val="22"/>
          <w:szCs w:val="22"/>
        </w:rPr>
        <w:t xml:space="preserve"> на использование ПО</w:t>
      </w:r>
    </w:p>
    <w:p w:rsidR="00B053F6" w:rsidRPr="007E7632" w:rsidRDefault="00B053F6" w:rsidP="00FA1011">
      <w:pPr>
        <w:keepNext/>
        <w:spacing w:line="240" w:lineRule="auto"/>
        <w:jc w:val="center"/>
        <w:rPr>
          <w:b/>
          <w:snapToGrid/>
          <w:spacing w:val="-5"/>
          <w:sz w:val="22"/>
          <w:szCs w:val="22"/>
        </w:rPr>
      </w:pPr>
      <w:r w:rsidRPr="007E7632">
        <w:rPr>
          <w:b/>
          <w:snapToGrid/>
          <w:spacing w:val="-5"/>
          <w:sz w:val="22"/>
          <w:szCs w:val="22"/>
        </w:rPr>
        <w:t xml:space="preserve">к </w:t>
      </w:r>
      <w:r w:rsidR="00FA1011" w:rsidRPr="007E7632">
        <w:rPr>
          <w:b/>
          <w:snapToGrid/>
          <w:spacing w:val="-5"/>
          <w:sz w:val="22"/>
          <w:szCs w:val="22"/>
        </w:rPr>
        <w:t>Лицензионному д</w:t>
      </w:r>
      <w:r w:rsidRPr="007E7632">
        <w:rPr>
          <w:b/>
          <w:snapToGrid/>
          <w:spacing w:val="-5"/>
          <w:sz w:val="22"/>
          <w:szCs w:val="22"/>
        </w:rPr>
        <w:t>оговору № _</w:t>
      </w:r>
      <w:r w:rsidR="00FA1011" w:rsidRPr="007E7632">
        <w:rPr>
          <w:b/>
          <w:snapToGrid/>
          <w:spacing w:val="-5"/>
          <w:sz w:val="22"/>
          <w:szCs w:val="22"/>
        </w:rPr>
        <w:t>__________</w:t>
      </w:r>
      <w:r w:rsidRPr="007E7632">
        <w:rPr>
          <w:b/>
          <w:snapToGrid/>
          <w:spacing w:val="-5"/>
          <w:sz w:val="22"/>
          <w:szCs w:val="22"/>
        </w:rPr>
        <w:t>__ от «___» _______________ 20___ года</w:t>
      </w:r>
    </w:p>
    <w:p w:rsidR="00B053F6" w:rsidRPr="007E7632" w:rsidRDefault="00B053F6" w:rsidP="00FA1011">
      <w:pPr>
        <w:keepNext/>
        <w:shd w:val="clear" w:color="auto" w:fill="FFFFFF"/>
        <w:spacing w:line="240" w:lineRule="auto"/>
        <w:jc w:val="center"/>
        <w:rPr>
          <w:b/>
          <w:snapToGrid/>
          <w:spacing w:val="-5"/>
          <w:sz w:val="22"/>
          <w:szCs w:val="22"/>
        </w:rPr>
      </w:pPr>
    </w:p>
    <w:p w:rsidR="00B053F6" w:rsidRPr="007E7632" w:rsidRDefault="00B053F6" w:rsidP="00FA1011">
      <w:pPr>
        <w:keepNext/>
        <w:spacing w:line="240" w:lineRule="auto"/>
        <w:ind w:firstLine="0"/>
        <w:jc w:val="left"/>
        <w:rPr>
          <w:rFonts w:eastAsia="Calibri"/>
          <w:snapToGrid/>
          <w:sz w:val="22"/>
          <w:szCs w:val="22"/>
          <w:lang w:eastAsia="en-US"/>
        </w:rPr>
      </w:pPr>
      <w:r w:rsidRPr="007E7632">
        <w:rPr>
          <w:rFonts w:eastAsia="Calibri"/>
          <w:snapToGrid/>
          <w:sz w:val="22"/>
          <w:szCs w:val="22"/>
          <w:lang w:eastAsia="en-US"/>
        </w:rPr>
        <w:t>г. Санкт-Петербург</w:t>
      </w:r>
      <w:r w:rsidRPr="007E7632">
        <w:rPr>
          <w:rFonts w:eastAsia="Calibri"/>
          <w:snapToGrid/>
          <w:sz w:val="22"/>
          <w:szCs w:val="22"/>
          <w:lang w:eastAsia="en-US"/>
        </w:rPr>
        <w:tab/>
      </w:r>
      <w:r w:rsidRPr="007E7632">
        <w:rPr>
          <w:rFonts w:eastAsia="Calibri"/>
          <w:snapToGrid/>
          <w:sz w:val="22"/>
          <w:szCs w:val="22"/>
          <w:lang w:eastAsia="en-US"/>
        </w:rPr>
        <w:tab/>
      </w:r>
      <w:r w:rsidRPr="007E7632">
        <w:rPr>
          <w:rFonts w:eastAsia="Calibri"/>
          <w:snapToGrid/>
          <w:sz w:val="22"/>
          <w:szCs w:val="22"/>
          <w:lang w:eastAsia="en-US"/>
        </w:rPr>
        <w:tab/>
      </w:r>
      <w:r w:rsidRPr="007E7632">
        <w:rPr>
          <w:rFonts w:eastAsia="Calibri"/>
          <w:snapToGrid/>
          <w:sz w:val="22"/>
          <w:szCs w:val="22"/>
          <w:lang w:eastAsia="en-US"/>
        </w:rPr>
        <w:tab/>
      </w:r>
      <w:r w:rsidRPr="007E7632">
        <w:rPr>
          <w:rFonts w:eastAsia="Calibri"/>
          <w:snapToGrid/>
          <w:sz w:val="22"/>
          <w:szCs w:val="22"/>
          <w:lang w:eastAsia="en-US"/>
        </w:rPr>
        <w:tab/>
      </w:r>
      <w:r w:rsidRPr="007E7632">
        <w:rPr>
          <w:rFonts w:eastAsia="Calibri"/>
          <w:snapToGrid/>
          <w:sz w:val="22"/>
          <w:szCs w:val="22"/>
          <w:lang w:eastAsia="en-US"/>
        </w:rPr>
        <w:tab/>
        <w:t xml:space="preserve">                      « ___» _________ 20</w:t>
      </w:r>
      <w:r w:rsidR="00FA1011" w:rsidRPr="007E7632">
        <w:rPr>
          <w:rFonts w:eastAsia="Calibri"/>
          <w:snapToGrid/>
          <w:sz w:val="22"/>
          <w:szCs w:val="22"/>
          <w:lang w:eastAsia="en-US"/>
        </w:rPr>
        <w:t>2</w:t>
      </w:r>
      <w:r w:rsidRPr="007E7632">
        <w:rPr>
          <w:rFonts w:eastAsia="Calibri"/>
          <w:snapToGrid/>
          <w:sz w:val="22"/>
          <w:szCs w:val="22"/>
          <w:lang w:eastAsia="en-US"/>
        </w:rPr>
        <w:t>____г.</w:t>
      </w:r>
    </w:p>
    <w:p w:rsidR="00B053F6" w:rsidRPr="007E7632" w:rsidRDefault="00B053F6" w:rsidP="00FA1011">
      <w:pPr>
        <w:keepNext/>
        <w:shd w:val="clear" w:color="auto" w:fill="FFFFFF"/>
        <w:spacing w:line="240" w:lineRule="auto"/>
        <w:ind w:firstLine="0"/>
        <w:rPr>
          <w:b/>
          <w:snapToGrid/>
          <w:sz w:val="22"/>
          <w:szCs w:val="22"/>
        </w:rPr>
      </w:pPr>
    </w:p>
    <w:p w:rsidR="00E1255A" w:rsidRPr="007E7632" w:rsidRDefault="00E1255A" w:rsidP="00E1255A">
      <w:pPr>
        <w:keepNext/>
        <w:shd w:val="clear" w:color="auto" w:fill="FFFFFF"/>
        <w:spacing w:line="240" w:lineRule="auto"/>
        <w:rPr>
          <w:b/>
          <w:snapToGrid/>
          <w:sz w:val="21"/>
          <w:szCs w:val="22"/>
        </w:rPr>
      </w:pPr>
    </w:p>
    <w:p w:rsidR="00E1255A" w:rsidRPr="007E7632" w:rsidRDefault="00E1255A" w:rsidP="00EB521A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r w:rsidRPr="007E7632">
        <w:rPr>
          <w:b/>
          <w:snapToGrid/>
          <w:sz w:val="21"/>
          <w:szCs w:val="22"/>
        </w:rPr>
        <w:t>Акционерное общество «Центральное морское конструкторское бю</w:t>
      </w:r>
      <w:bookmarkStart w:id="1" w:name="_GoBack"/>
      <w:bookmarkEnd w:id="1"/>
      <w:r w:rsidRPr="007E7632">
        <w:rPr>
          <w:b/>
          <w:snapToGrid/>
          <w:sz w:val="21"/>
          <w:szCs w:val="22"/>
        </w:rPr>
        <w:t>ро «Алмаз»</w:t>
      </w:r>
      <w:r w:rsidRPr="007E7632">
        <w:rPr>
          <w:snapToGrid/>
          <w:sz w:val="21"/>
          <w:szCs w:val="22"/>
        </w:rPr>
        <w:t xml:space="preserve"> (АО «ЦМКБ «Алмаз»), именуемое в дальнейшем </w:t>
      </w:r>
      <w:r w:rsidRPr="007E7632">
        <w:rPr>
          <w:b/>
          <w:snapToGrid/>
          <w:sz w:val="21"/>
          <w:szCs w:val="22"/>
        </w:rPr>
        <w:t xml:space="preserve">«Лицензиат </w:t>
      </w:r>
      <w:r w:rsidR="00785E41">
        <w:rPr>
          <w:b/>
          <w:snapToGrid/>
          <w:sz w:val="21"/>
          <w:szCs w:val="22"/>
        </w:rPr>
        <w:t>/Сублицензиат</w:t>
      </w:r>
      <w:r w:rsidRPr="007E7632">
        <w:rPr>
          <w:b/>
          <w:snapToGrid/>
          <w:sz w:val="21"/>
          <w:szCs w:val="22"/>
        </w:rPr>
        <w:t>»</w:t>
      </w:r>
      <w:r w:rsidRPr="007E7632">
        <w:rPr>
          <w:snapToGrid/>
          <w:sz w:val="21"/>
          <w:szCs w:val="22"/>
        </w:rPr>
        <w:t xml:space="preserve">, в лице </w:t>
      </w:r>
      <w:r w:rsidRPr="007E7632">
        <w:rPr>
          <w:snapToGrid/>
          <w:sz w:val="22"/>
          <w:szCs w:val="22"/>
        </w:rPr>
        <w:t xml:space="preserve">________________________________, действующего на основании _____________________________, с одной стороны, и ____________________________________, именуемое в дальнейшем </w:t>
      </w:r>
      <w:r w:rsidRPr="007E7632">
        <w:rPr>
          <w:b/>
          <w:snapToGrid/>
          <w:sz w:val="22"/>
          <w:szCs w:val="22"/>
        </w:rPr>
        <w:t>«Лицензиар (Сублицензиар)»</w:t>
      </w:r>
      <w:r w:rsidRPr="007E7632">
        <w:rPr>
          <w:snapToGrid/>
          <w:sz w:val="22"/>
          <w:szCs w:val="22"/>
        </w:rPr>
        <w:t>, в лице ______________________, действующего на основании _________________, с другой стороны, совместно именуемые в дальнейшем «Стороны» и по отдельности «Сторона», составили настоящий Акт о нижеследующем:</w:t>
      </w:r>
    </w:p>
    <w:p w:rsidR="00FA1011" w:rsidRPr="007E7632" w:rsidRDefault="00FA1011" w:rsidP="00EB521A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</w:p>
    <w:p w:rsidR="001809DF" w:rsidRPr="007E7632" w:rsidRDefault="00E1255A" w:rsidP="00EB521A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>1. В соответствии с п. __ Договора между Сторонами № _________от «___» _________ 20__ года Лицензиар</w:t>
      </w:r>
      <w:r w:rsidR="001809DF" w:rsidRPr="007E7632">
        <w:rPr>
          <w:snapToGrid/>
          <w:sz w:val="22"/>
          <w:szCs w:val="22"/>
        </w:rPr>
        <w:t xml:space="preserve"> (Сублицензир)</w:t>
      </w:r>
      <w:r w:rsidRPr="007E7632">
        <w:rPr>
          <w:snapToGrid/>
          <w:sz w:val="22"/>
          <w:szCs w:val="22"/>
        </w:rPr>
        <w:t xml:space="preserve"> передал, а Лицензиат</w:t>
      </w:r>
      <w:r w:rsidR="001809DF" w:rsidRPr="007E7632">
        <w:rPr>
          <w:snapToGrid/>
          <w:sz w:val="22"/>
          <w:szCs w:val="22"/>
        </w:rPr>
        <w:t xml:space="preserve"> (Сублицензиат)</w:t>
      </w:r>
      <w:r w:rsidRPr="007E7632">
        <w:rPr>
          <w:snapToGrid/>
          <w:sz w:val="22"/>
          <w:szCs w:val="22"/>
        </w:rPr>
        <w:t xml:space="preserve"> принял </w:t>
      </w:r>
      <w:r w:rsidR="001809DF" w:rsidRPr="007E7632">
        <w:rPr>
          <w:snapToGrid/>
          <w:sz w:val="22"/>
          <w:szCs w:val="22"/>
        </w:rPr>
        <w:t>сертификат (ключ</w:t>
      </w:r>
      <w:r w:rsidR="001809DF" w:rsidRPr="007E7632">
        <w:rPr>
          <w:sz w:val="22"/>
          <w:szCs w:val="22"/>
        </w:rPr>
        <w:t xml:space="preserve"> активации</w:t>
      </w:r>
      <w:r w:rsidR="001809DF" w:rsidRPr="007E7632">
        <w:rPr>
          <w:snapToGrid/>
          <w:sz w:val="22"/>
          <w:szCs w:val="22"/>
        </w:rPr>
        <w:t>) программного обеспечения</w:t>
      </w:r>
      <w:r w:rsidRPr="007E7632">
        <w:rPr>
          <w:snapToGrid/>
          <w:sz w:val="22"/>
          <w:szCs w:val="22"/>
        </w:rPr>
        <w:t xml:space="preserve"> _____________________________________________ </w:t>
      </w:r>
    </w:p>
    <w:p w:rsidR="00E1255A" w:rsidRPr="007E7632" w:rsidRDefault="00E1255A" w:rsidP="00EB521A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>регистрационный номер _______________ в полной комплектации в установленные Договором сроки.</w:t>
      </w:r>
    </w:p>
    <w:p w:rsidR="00E1255A" w:rsidRPr="007E7632" w:rsidRDefault="00E1255A" w:rsidP="00EB521A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</w:p>
    <w:p w:rsidR="00E1255A" w:rsidRPr="007E7632" w:rsidRDefault="00E1255A" w:rsidP="00EB521A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>2. Адрес</w:t>
      </w:r>
      <w:r w:rsidR="001809DF" w:rsidRPr="007E7632">
        <w:rPr>
          <w:snapToGrid/>
          <w:sz w:val="22"/>
          <w:szCs w:val="22"/>
        </w:rPr>
        <w:t xml:space="preserve"> передачи</w:t>
      </w:r>
      <w:r w:rsidRPr="007E7632">
        <w:rPr>
          <w:snapToGrid/>
          <w:sz w:val="22"/>
          <w:szCs w:val="22"/>
        </w:rPr>
        <w:t xml:space="preserve"> ПО: г. Санкт-Петербург, ул. Варшавская, д. 50.</w:t>
      </w:r>
    </w:p>
    <w:p w:rsidR="00E1255A" w:rsidRPr="007E7632" w:rsidRDefault="00E1255A" w:rsidP="00EB521A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</w:p>
    <w:p w:rsidR="00EB521A" w:rsidRPr="007E7632" w:rsidRDefault="00E1255A" w:rsidP="00EB521A">
      <w:pPr>
        <w:keepNext/>
        <w:spacing w:line="240" w:lineRule="auto"/>
        <w:contextualSpacing/>
        <w:rPr>
          <w:sz w:val="22"/>
          <w:szCs w:val="22"/>
        </w:rPr>
      </w:pPr>
      <w:r w:rsidRPr="007E7632">
        <w:rPr>
          <w:snapToGrid/>
          <w:sz w:val="22"/>
          <w:szCs w:val="22"/>
        </w:rPr>
        <w:t xml:space="preserve">3. </w:t>
      </w:r>
      <w:r w:rsidR="00EB521A" w:rsidRPr="007E7632">
        <w:rPr>
          <w:snapToGrid/>
          <w:sz w:val="22"/>
          <w:szCs w:val="22"/>
        </w:rPr>
        <w:t>С момента передачи сертификата (ключа активации) у Сублизиезиата возникает право на п</w:t>
      </w:r>
      <w:r w:rsidR="00EB521A" w:rsidRPr="007E7632">
        <w:rPr>
          <w:sz w:val="22"/>
          <w:szCs w:val="22"/>
        </w:rPr>
        <w:t>олучение технической поддержки от производителя продуктов (вендора) и официального сервисного партнера.</w:t>
      </w:r>
    </w:p>
    <w:p w:rsidR="00E1255A" w:rsidRPr="007E7632" w:rsidRDefault="00E1255A" w:rsidP="00E1255A">
      <w:pPr>
        <w:keepNext/>
        <w:spacing w:line="240" w:lineRule="auto"/>
        <w:rPr>
          <w:snapToGrid/>
          <w:sz w:val="21"/>
          <w:szCs w:val="22"/>
          <w:lang w:eastAsia="ar-SA"/>
        </w:rPr>
      </w:pPr>
    </w:p>
    <w:p w:rsidR="00E1255A" w:rsidRPr="007E7632" w:rsidRDefault="00E1255A" w:rsidP="00E1255A">
      <w:pPr>
        <w:keepNext/>
        <w:spacing w:line="240" w:lineRule="auto"/>
        <w:rPr>
          <w:snapToGrid/>
          <w:sz w:val="21"/>
          <w:szCs w:val="22"/>
          <w:lang w:eastAsia="ar-SA"/>
        </w:rPr>
      </w:pPr>
      <w:r w:rsidRPr="007E7632">
        <w:rPr>
          <w:snapToGrid/>
          <w:sz w:val="21"/>
          <w:szCs w:val="22"/>
          <w:lang w:eastAsia="ar-SA"/>
        </w:rPr>
        <w:t>4. Настоящий Акт составлен на русском языке в двух экземплярах по одному экземпляру для каждой из Сторон.</w:t>
      </w:r>
    </w:p>
    <w:p w:rsidR="00E1255A" w:rsidRPr="007E7632" w:rsidRDefault="00E1255A" w:rsidP="00E1255A">
      <w:pPr>
        <w:keepNext/>
        <w:spacing w:line="240" w:lineRule="auto"/>
        <w:rPr>
          <w:snapToGrid/>
          <w:sz w:val="21"/>
          <w:szCs w:val="22"/>
          <w:lang w:eastAsia="en-US"/>
        </w:rPr>
      </w:pPr>
    </w:p>
    <w:p w:rsidR="00B053F6" w:rsidRPr="007E7632" w:rsidRDefault="00E1255A" w:rsidP="00E1255A">
      <w:pPr>
        <w:keepNext/>
        <w:spacing w:line="240" w:lineRule="auto"/>
        <w:rPr>
          <w:snapToGrid/>
          <w:sz w:val="22"/>
          <w:szCs w:val="22"/>
        </w:rPr>
      </w:pPr>
      <w:r w:rsidRPr="007E7632">
        <w:rPr>
          <w:snapToGrid/>
          <w:sz w:val="21"/>
          <w:szCs w:val="22"/>
          <w:lang w:eastAsia="en-US"/>
        </w:rPr>
        <w:t xml:space="preserve">Подлежит оплате: </w:t>
      </w:r>
      <w:r w:rsidRPr="007E7632">
        <w:rPr>
          <w:snapToGrid/>
          <w:spacing w:val="-5"/>
          <w:sz w:val="21"/>
          <w:szCs w:val="22"/>
        </w:rPr>
        <w:t xml:space="preserve">__________ </w:t>
      </w:r>
      <w:r w:rsidRPr="007E7632">
        <w:rPr>
          <w:iCs/>
          <w:snapToGrid/>
          <w:sz w:val="21"/>
          <w:szCs w:val="22"/>
          <w:lang w:eastAsia="en-US"/>
        </w:rPr>
        <w:t>(________________) руб. _____ коп.</w:t>
      </w:r>
      <w:r w:rsidRPr="007E7632">
        <w:rPr>
          <w:snapToGrid/>
          <w:sz w:val="21"/>
          <w:szCs w:val="22"/>
          <w:lang w:eastAsia="en-US"/>
        </w:rPr>
        <w:t>, НДС не облагается.</w:t>
      </w:r>
    </w:p>
    <w:p w:rsidR="000351D9" w:rsidRPr="007E7632" w:rsidRDefault="000351D9" w:rsidP="00E1255A">
      <w:pPr>
        <w:keepNext/>
        <w:spacing w:line="240" w:lineRule="auto"/>
        <w:rPr>
          <w:snapToGrid/>
          <w:sz w:val="22"/>
          <w:szCs w:val="22"/>
        </w:rPr>
      </w:pPr>
    </w:p>
    <w:p w:rsidR="000351D9" w:rsidRPr="007E7632" w:rsidRDefault="000351D9" w:rsidP="00FA1011">
      <w:pPr>
        <w:keepNext/>
        <w:spacing w:line="240" w:lineRule="auto"/>
        <w:ind w:firstLine="0"/>
        <w:rPr>
          <w:snapToGrid/>
          <w:sz w:val="22"/>
          <w:szCs w:val="22"/>
        </w:rPr>
      </w:pP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4820"/>
        <w:gridCol w:w="5494"/>
      </w:tblGrid>
      <w:tr w:rsidR="00E1255A" w:rsidRPr="007E7632" w:rsidTr="00752059">
        <w:tc>
          <w:tcPr>
            <w:tcW w:w="4820" w:type="dxa"/>
          </w:tcPr>
          <w:p w:rsidR="00E1255A" w:rsidRPr="007E7632" w:rsidRDefault="00E1255A" w:rsidP="007520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Лицензиат</w:t>
            </w:r>
          </w:p>
          <w:p w:rsidR="00E1255A" w:rsidRPr="007E7632" w:rsidRDefault="00E1255A" w:rsidP="007520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(сублицензиат):</w:t>
            </w:r>
          </w:p>
          <w:p w:rsidR="00E1255A" w:rsidRPr="007E7632" w:rsidRDefault="00E1255A" w:rsidP="007520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</w:p>
          <w:p w:rsidR="00E1255A" w:rsidRPr="007E7632" w:rsidRDefault="00E1255A" w:rsidP="007520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_____________________ /____________________/</w:t>
            </w:r>
          </w:p>
          <w:p w:rsidR="00E1255A" w:rsidRPr="007E7632" w:rsidRDefault="00E1255A" w:rsidP="007520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1"/>
              </w:rPr>
            </w:pPr>
            <w:r w:rsidRPr="007E7632">
              <w:rPr>
                <w:i/>
                <w:snapToGrid/>
                <w:sz w:val="21"/>
              </w:rPr>
              <w:t>Подпись                              Фамилия, инициалы</w:t>
            </w:r>
          </w:p>
          <w:p w:rsidR="00E1255A" w:rsidRPr="007E7632" w:rsidRDefault="00E1255A" w:rsidP="007520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7E7632">
              <w:rPr>
                <w:snapToGrid/>
                <w:sz w:val="21"/>
                <w:szCs w:val="22"/>
              </w:rPr>
              <w:t>М.П.</w:t>
            </w:r>
          </w:p>
        </w:tc>
        <w:tc>
          <w:tcPr>
            <w:tcW w:w="5494" w:type="dxa"/>
          </w:tcPr>
          <w:p w:rsidR="00E1255A" w:rsidRPr="007E7632" w:rsidRDefault="00E1255A" w:rsidP="007520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Лицензиар</w:t>
            </w:r>
          </w:p>
          <w:p w:rsidR="00E1255A" w:rsidRPr="007E7632" w:rsidRDefault="00E1255A" w:rsidP="007520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(сублицензиар):</w:t>
            </w:r>
          </w:p>
          <w:p w:rsidR="00E1255A" w:rsidRPr="007E7632" w:rsidRDefault="00E1255A" w:rsidP="007520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</w:p>
          <w:p w:rsidR="00E1255A" w:rsidRPr="007E7632" w:rsidRDefault="00E1255A" w:rsidP="007520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 xml:space="preserve">______________________/ ____________________/              </w:t>
            </w:r>
          </w:p>
          <w:p w:rsidR="00E1255A" w:rsidRPr="007E7632" w:rsidRDefault="00E1255A" w:rsidP="007520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1"/>
              </w:rPr>
            </w:pPr>
            <w:r w:rsidRPr="007E7632">
              <w:rPr>
                <w:i/>
                <w:snapToGrid/>
                <w:sz w:val="21"/>
              </w:rPr>
              <w:t>Подпись                               Фамилия, инициалы</w:t>
            </w:r>
          </w:p>
          <w:p w:rsidR="00E1255A" w:rsidRPr="007E7632" w:rsidRDefault="00E1255A" w:rsidP="0075205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7E7632">
              <w:rPr>
                <w:snapToGrid/>
                <w:sz w:val="21"/>
                <w:szCs w:val="22"/>
              </w:rPr>
              <w:t>М.П.</w:t>
            </w:r>
          </w:p>
        </w:tc>
      </w:tr>
    </w:tbl>
    <w:p w:rsidR="000351D9" w:rsidRPr="007E7632" w:rsidRDefault="000351D9" w:rsidP="00FA1011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E1255A" w:rsidRPr="007E7632" w:rsidRDefault="00E1255A" w:rsidP="00FA1011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05" w:rsidRPr="007E7632" w:rsidRDefault="00282405" w:rsidP="00FB62F7">
      <w:pPr>
        <w:spacing w:after="200" w:line="276" w:lineRule="auto"/>
        <w:ind w:firstLine="0"/>
        <w:jc w:val="right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>Приложение № 2 к Техническому заданию</w:t>
      </w:r>
    </w:p>
    <w:p w:rsidR="00282405" w:rsidRPr="007E7632" w:rsidRDefault="00282405" w:rsidP="00282405">
      <w:pPr>
        <w:keepNext/>
        <w:jc w:val="right"/>
        <w:rPr>
          <w:b/>
          <w:i/>
          <w:snapToGrid/>
          <w:sz w:val="21"/>
          <w:szCs w:val="21"/>
        </w:rPr>
      </w:pPr>
      <w:bookmarkStart w:id="2" w:name="_Toc490218612"/>
      <w:r w:rsidRPr="007E7632">
        <w:rPr>
          <w:b/>
          <w:i/>
          <w:snapToGrid/>
          <w:sz w:val="21"/>
          <w:szCs w:val="21"/>
        </w:rPr>
        <w:t>Форма</w:t>
      </w:r>
      <w:bookmarkEnd w:id="2"/>
    </w:p>
    <w:p w:rsidR="00282405" w:rsidRPr="007E7632" w:rsidRDefault="00282405" w:rsidP="00282405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4"/>
        </w:rPr>
      </w:pPr>
      <w:r w:rsidRPr="007E7632">
        <w:rPr>
          <w:b/>
          <w:snapToGrid/>
          <w:spacing w:val="-5"/>
          <w:sz w:val="22"/>
          <w:szCs w:val="24"/>
        </w:rPr>
        <w:t xml:space="preserve">Акт </w:t>
      </w:r>
    </w:p>
    <w:p w:rsidR="00282405" w:rsidRPr="007E7632" w:rsidRDefault="00282405" w:rsidP="00282405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2"/>
        </w:rPr>
      </w:pPr>
      <w:r w:rsidRPr="007E7632">
        <w:rPr>
          <w:b/>
          <w:snapToGrid/>
          <w:spacing w:val="-5"/>
          <w:sz w:val="22"/>
          <w:szCs w:val="24"/>
        </w:rPr>
        <w:t>об исполнении договора</w:t>
      </w:r>
    </w:p>
    <w:p w:rsidR="00282405" w:rsidRPr="007E7632" w:rsidRDefault="00282405" w:rsidP="00282405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2"/>
        </w:rPr>
      </w:pPr>
    </w:p>
    <w:p w:rsidR="00282405" w:rsidRPr="007E7632" w:rsidRDefault="00282405" w:rsidP="00282405">
      <w:pPr>
        <w:keepNext/>
        <w:shd w:val="clear" w:color="auto" w:fill="FFFFFF"/>
        <w:spacing w:line="240" w:lineRule="auto"/>
        <w:ind w:firstLine="0"/>
        <w:rPr>
          <w:b/>
          <w:snapToGrid/>
          <w:spacing w:val="-5"/>
          <w:sz w:val="22"/>
          <w:szCs w:val="22"/>
        </w:rPr>
      </w:pPr>
      <w:r w:rsidRPr="007E7632">
        <w:rPr>
          <w:b/>
          <w:snapToGrid/>
          <w:spacing w:val="-5"/>
          <w:sz w:val="22"/>
          <w:szCs w:val="22"/>
        </w:rPr>
        <w:t xml:space="preserve">г. Санкт-Петербург </w:t>
      </w:r>
      <w:r w:rsidRPr="007E7632">
        <w:rPr>
          <w:b/>
          <w:snapToGrid/>
          <w:spacing w:val="-5"/>
          <w:sz w:val="22"/>
          <w:szCs w:val="22"/>
        </w:rPr>
        <w:tab/>
      </w:r>
      <w:r w:rsidRPr="007E7632">
        <w:rPr>
          <w:b/>
          <w:snapToGrid/>
          <w:spacing w:val="-5"/>
          <w:sz w:val="22"/>
          <w:szCs w:val="22"/>
        </w:rPr>
        <w:tab/>
      </w:r>
      <w:r w:rsidRPr="007E7632">
        <w:rPr>
          <w:b/>
          <w:snapToGrid/>
          <w:spacing w:val="-5"/>
          <w:sz w:val="22"/>
          <w:szCs w:val="22"/>
        </w:rPr>
        <w:tab/>
      </w:r>
      <w:r w:rsidRPr="007E7632">
        <w:rPr>
          <w:b/>
          <w:snapToGrid/>
          <w:spacing w:val="-5"/>
          <w:sz w:val="22"/>
          <w:szCs w:val="22"/>
        </w:rPr>
        <w:tab/>
      </w:r>
      <w:r w:rsidRPr="007E7632">
        <w:rPr>
          <w:b/>
          <w:snapToGrid/>
          <w:spacing w:val="-5"/>
          <w:sz w:val="22"/>
          <w:szCs w:val="22"/>
        </w:rPr>
        <w:tab/>
      </w:r>
      <w:r w:rsidRPr="007E7632">
        <w:rPr>
          <w:b/>
          <w:snapToGrid/>
          <w:spacing w:val="-5"/>
          <w:sz w:val="22"/>
          <w:szCs w:val="22"/>
        </w:rPr>
        <w:tab/>
      </w:r>
      <w:r w:rsidRPr="007E7632">
        <w:rPr>
          <w:b/>
          <w:snapToGrid/>
          <w:spacing w:val="-5"/>
          <w:sz w:val="22"/>
          <w:szCs w:val="22"/>
        </w:rPr>
        <w:tab/>
      </w:r>
      <w:r w:rsidRPr="007E7632">
        <w:rPr>
          <w:b/>
          <w:snapToGrid/>
          <w:spacing w:val="-5"/>
          <w:sz w:val="22"/>
          <w:szCs w:val="22"/>
        </w:rPr>
        <w:tab/>
        <w:t>«___» ___________202_ г.</w:t>
      </w:r>
    </w:p>
    <w:p w:rsidR="00282405" w:rsidRPr="007E7632" w:rsidRDefault="00282405" w:rsidP="00282405">
      <w:pPr>
        <w:keepNext/>
        <w:shd w:val="clear" w:color="auto" w:fill="FFFFFF"/>
        <w:spacing w:line="240" w:lineRule="auto"/>
        <w:ind w:firstLine="0"/>
        <w:rPr>
          <w:b/>
          <w:snapToGrid/>
          <w:spacing w:val="-5"/>
          <w:sz w:val="22"/>
          <w:szCs w:val="22"/>
        </w:rPr>
      </w:pPr>
    </w:p>
    <w:p w:rsidR="00282405" w:rsidRPr="007E7632" w:rsidRDefault="00282405" w:rsidP="00282405">
      <w:pPr>
        <w:keepNext/>
        <w:shd w:val="clear" w:color="auto" w:fill="FFFFFF"/>
        <w:spacing w:line="240" w:lineRule="auto"/>
        <w:ind w:firstLine="0"/>
        <w:rPr>
          <w:b/>
          <w:snapToGrid/>
          <w:spacing w:val="-5"/>
          <w:sz w:val="22"/>
          <w:szCs w:val="22"/>
        </w:rPr>
      </w:pPr>
    </w:p>
    <w:p w:rsidR="00282405" w:rsidRPr="007E7632" w:rsidRDefault="00282405" w:rsidP="00282405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r w:rsidRPr="007E7632">
        <w:rPr>
          <w:b/>
          <w:snapToGrid/>
          <w:sz w:val="22"/>
          <w:szCs w:val="22"/>
        </w:rPr>
        <w:t>Акционерное общество «Центральное морское конструкторское бюро «Алмаз»</w:t>
      </w:r>
      <w:r w:rsidRPr="007E7632">
        <w:rPr>
          <w:snapToGrid/>
          <w:sz w:val="22"/>
          <w:szCs w:val="22"/>
        </w:rPr>
        <w:t xml:space="preserve"> (АО «ЦМКБ «Алмаз</w:t>
      </w:r>
      <w:r w:rsidR="00FB62F7">
        <w:rPr>
          <w:snapToGrid/>
          <w:sz w:val="22"/>
          <w:szCs w:val="22"/>
        </w:rPr>
        <w:t>»), именуемое в дальнейшем «Субл</w:t>
      </w:r>
      <w:r w:rsidRPr="007E7632">
        <w:rPr>
          <w:snapToGrid/>
          <w:sz w:val="22"/>
          <w:szCs w:val="22"/>
        </w:rPr>
        <w:t>ицензиат», в лице ______________________________, действующего на основании _____________________________, с одной стороны, и ____________________________________, именуемое в дал</w:t>
      </w:r>
      <w:r w:rsidR="00FB62F7">
        <w:rPr>
          <w:snapToGrid/>
          <w:sz w:val="22"/>
          <w:szCs w:val="22"/>
        </w:rPr>
        <w:t>ьнейшем «Субл</w:t>
      </w:r>
      <w:r w:rsidRPr="007E7632">
        <w:rPr>
          <w:snapToGrid/>
          <w:sz w:val="22"/>
          <w:szCs w:val="22"/>
        </w:rPr>
        <w:t>ицензиар», в лице ______________________, действующего на основании _________________, с другой стороны, совместно именуемые в дальнейшем «Стороны»  и по отдельности «Сторона», составили настоящий Акт об исполнении договора между Сторонами по договору № _________от «__»_________202_ года  (далее - Договор).</w:t>
      </w:r>
    </w:p>
    <w:p w:rsidR="00282405" w:rsidRPr="007E7632" w:rsidRDefault="00282405" w:rsidP="00282405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</w:p>
    <w:p w:rsidR="001809DF" w:rsidRPr="007E7632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 xml:space="preserve">1. Во исполнение </w:t>
      </w:r>
      <w:hyperlink r:id="rId7" w:history="1">
        <w:r w:rsidRPr="007E7632">
          <w:rPr>
            <w:snapToGrid/>
            <w:sz w:val="22"/>
            <w:szCs w:val="22"/>
          </w:rPr>
          <w:t>п.1.1.</w:t>
        </w:r>
      </w:hyperlink>
      <w:r w:rsidRPr="007E7632">
        <w:rPr>
          <w:snapToGrid/>
          <w:sz w:val="22"/>
          <w:szCs w:val="22"/>
        </w:rPr>
        <w:t xml:space="preserve"> Договора в период с «___»______202_ по «____»_______202__</w:t>
      </w:r>
    </w:p>
    <w:p w:rsidR="00282405" w:rsidRPr="007E7632" w:rsidRDefault="00282405" w:rsidP="001809DF">
      <w:pPr>
        <w:pStyle w:val="ac"/>
        <w:ind w:firstLine="0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>Лицензиар</w:t>
      </w:r>
      <w:r w:rsidR="001809DF" w:rsidRPr="007E7632">
        <w:rPr>
          <w:snapToGrid/>
          <w:sz w:val="22"/>
          <w:szCs w:val="22"/>
        </w:rPr>
        <w:t xml:space="preserve"> (сублицензиар)</w:t>
      </w:r>
      <w:r w:rsidRPr="007E7632">
        <w:rPr>
          <w:snapToGrid/>
          <w:sz w:val="22"/>
          <w:szCs w:val="22"/>
        </w:rPr>
        <w:t xml:space="preserve"> предоставил (передал) Лицензиату (конечному пользователю) </w:t>
      </w:r>
      <w:r w:rsidR="001809DF" w:rsidRPr="007E7632">
        <w:rPr>
          <w:snapToGrid/>
          <w:sz w:val="22"/>
          <w:szCs w:val="22"/>
        </w:rPr>
        <w:t xml:space="preserve">сертификат на </w:t>
      </w:r>
      <w:r w:rsidR="000F392F" w:rsidRPr="000F392F">
        <w:rPr>
          <w:sz w:val="22"/>
          <w:szCs w:val="22"/>
          <w:lang w:eastAsia="en-US"/>
        </w:rPr>
        <w:t xml:space="preserve">Продление неисключительной лицензии на право использования программного обеспечения UserGate </w:t>
      </w:r>
      <w:r w:rsidRPr="007E7632">
        <w:rPr>
          <w:snapToGrid/>
          <w:sz w:val="22"/>
          <w:szCs w:val="22"/>
        </w:rPr>
        <w:t>(далее – ПО) для электронно-вычислительных машин.</w:t>
      </w:r>
    </w:p>
    <w:p w:rsidR="00282405" w:rsidRPr="007E7632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 xml:space="preserve">Количество </w:t>
      </w:r>
      <w:r w:rsidR="00466E7F">
        <w:rPr>
          <w:snapToGrid/>
          <w:sz w:val="22"/>
          <w:szCs w:val="22"/>
        </w:rPr>
        <w:t>пользователей</w:t>
      </w:r>
      <w:r w:rsidRPr="007E7632">
        <w:rPr>
          <w:snapToGrid/>
          <w:sz w:val="22"/>
          <w:szCs w:val="22"/>
        </w:rPr>
        <w:t xml:space="preserve">: </w:t>
      </w:r>
      <w:r w:rsidR="00466E7F">
        <w:rPr>
          <w:snapToGrid/>
          <w:sz w:val="22"/>
          <w:szCs w:val="22"/>
        </w:rPr>
        <w:t>_________</w:t>
      </w:r>
      <w:r w:rsidRPr="007E7632">
        <w:rPr>
          <w:snapToGrid/>
          <w:sz w:val="22"/>
          <w:szCs w:val="22"/>
        </w:rPr>
        <w:t xml:space="preserve">. </w:t>
      </w:r>
    </w:p>
    <w:p w:rsidR="00282405" w:rsidRPr="007E7632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42011B" w:rsidRPr="007E7632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 xml:space="preserve">2. Срок использования прав на ПО составил </w:t>
      </w:r>
      <w:r w:rsidR="00466E7F">
        <w:rPr>
          <w:snapToGrid/>
          <w:sz w:val="22"/>
          <w:szCs w:val="22"/>
        </w:rPr>
        <w:t>24</w:t>
      </w:r>
      <w:r w:rsidR="001809DF" w:rsidRPr="007E7632">
        <w:rPr>
          <w:snapToGrid/>
          <w:sz w:val="22"/>
          <w:szCs w:val="22"/>
        </w:rPr>
        <w:t xml:space="preserve"> (</w:t>
      </w:r>
      <w:r w:rsidR="00466E7F">
        <w:rPr>
          <w:snapToGrid/>
          <w:sz w:val="22"/>
          <w:szCs w:val="22"/>
        </w:rPr>
        <w:t>двадцать четыре</w:t>
      </w:r>
      <w:r w:rsidR="001809DF" w:rsidRPr="007E7632">
        <w:rPr>
          <w:snapToGrid/>
          <w:sz w:val="22"/>
          <w:szCs w:val="22"/>
        </w:rPr>
        <w:t>)</w:t>
      </w:r>
      <w:r w:rsidR="00466E7F">
        <w:rPr>
          <w:snapToGrid/>
          <w:sz w:val="22"/>
          <w:szCs w:val="22"/>
        </w:rPr>
        <w:t xml:space="preserve"> месяца</w:t>
      </w:r>
      <w:r w:rsidRPr="007E7632">
        <w:rPr>
          <w:snapToGrid/>
          <w:sz w:val="22"/>
          <w:szCs w:val="22"/>
        </w:rPr>
        <w:t xml:space="preserve"> </w:t>
      </w:r>
    </w:p>
    <w:p w:rsidR="00282405" w:rsidRPr="007E7632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 xml:space="preserve">с «_____» ________202___г.  по с «_____» ________202___г.  </w:t>
      </w:r>
    </w:p>
    <w:p w:rsidR="00282405" w:rsidRPr="007E7632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1809DF" w:rsidRPr="007E7632" w:rsidRDefault="00282405" w:rsidP="001809DF">
      <w:pPr>
        <w:keepNext/>
        <w:autoSpaceDE w:val="0"/>
        <w:autoSpaceDN w:val="0"/>
        <w:adjustRightInd w:val="0"/>
        <w:spacing w:line="240" w:lineRule="auto"/>
        <w:ind w:firstLine="540"/>
        <w:rPr>
          <w:sz w:val="22"/>
          <w:szCs w:val="22"/>
        </w:rPr>
      </w:pPr>
      <w:r w:rsidRPr="007E7632">
        <w:rPr>
          <w:snapToGrid/>
          <w:sz w:val="22"/>
          <w:szCs w:val="22"/>
        </w:rPr>
        <w:t xml:space="preserve">3. </w:t>
      </w:r>
      <w:r w:rsidR="001809DF" w:rsidRPr="007E7632">
        <w:rPr>
          <w:snapToGrid/>
          <w:sz w:val="22"/>
          <w:szCs w:val="22"/>
        </w:rPr>
        <w:t>В т</w:t>
      </w:r>
      <w:r w:rsidR="00FB62F7">
        <w:rPr>
          <w:snapToGrid/>
          <w:sz w:val="22"/>
          <w:szCs w:val="22"/>
        </w:rPr>
        <w:t>ечение всего срока Договора Субл</w:t>
      </w:r>
      <w:r w:rsidR="001809DF" w:rsidRPr="007E7632">
        <w:rPr>
          <w:snapToGrid/>
          <w:sz w:val="22"/>
          <w:szCs w:val="22"/>
        </w:rPr>
        <w:t xml:space="preserve">ицензиаром была оказан </w:t>
      </w:r>
      <w:r w:rsidR="001809DF" w:rsidRPr="007E7632">
        <w:rPr>
          <w:sz w:val="22"/>
          <w:szCs w:val="22"/>
        </w:rPr>
        <w:t>Техническая поддержка в соответствии с Правилами оказания технической поддержки, размещенными на официальном сайте производителя и включала в себя:</w:t>
      </w:r>
    </w:p>
    <w:p w:rsidR="000F392F" w:rsidRPr="000F392F" w:rsidRDefault="000F392F" w:rsidP="000F392F">
      <w:pPr>
        <w:pStyle w:val="a"/>
        <w:rPr>
          <w:rFonts w:ascii="Times New Roman" w:hAnsi="Times New Roman"/>
          <w:sz w:val="22"/>
          <w:szCs w:val="22"/>
        </w:rPr>
      </w:pPr>
      <w:r w:rsidRPr="000F392F">
        <w:rPr>
          <w:rFonts w:ascii="Times New Roman" w:hAnsi="Times New Roman"/>
          <w:sz w:val="22"/>
          <w:szCs w:val="22"/>
        </w:rPr>
        <w:t xml:space="preserve">- доступ к категоризированной базе сайтов UserGate URL filtering 3.0; </w:t>
      </w:r>
    </w:p>
    <w:p w:rsidR="000F392F" w:rsidRPr="000F392F" w:rsidRDefault="000F392F" w:rsidP="000F392F">
      <w:pPr>
        <w:pStyle w:val="a"/>
        <w:rPr>
          <w:rFonts w:ascii="Times New Roman" w:hAnsi="Times New Roman"/>
          <w:sz w:val="22"/>
          <w:szCs w:val="22"/>
        </w:rPr>
      </w:pPr>
      <w:r w:rsidRPr="000F392F">
        <w:rPr>
          <w:rFonts w:ascii="Times New Roman" w:hAnsi="Times New Roman"/>
          <w:sz w:val="22"/>
          <w:szCs w:val="22"/>
        </w:rPr>
        <w:t xml:space="preserve">- доступ к спискам РосКомНадзора и другим предлагаемым черным/белым спискам; </w:t>
      </w:r>
    </w:p>
    <w:p w:rsidR="000F392F" w:rsidRPr="000F392F" w:rsidRDefault="000F392F" w:rsidP="000F392F">
      <w:pPr>
        <w:pStyle w:val="a"/>
        <w:rPr>
          <w:rFonts w:ascii="Times New Roman" w:hAnsi="Times New Roman"/>
          <w:sz w:val="22"/>
          <w:szCs w:val="22"/>
        </w:rPr>
      </w:pPr>
      <w:r w:rsidRPr="000F392F">
        <w:rPr>
          <w:rFonts w:ascii="Times New Roman" w:hAnsi="Times New Roman"/>
          <w:sz w:val="22"/>
          <w:szCs w:val="22"/>
        </w:rPr>
        <w:t xml:space="preserve">- доступ к морфологическим словарям; </w:t>
      </w:r>
    </w:p>
    <w:p w:rsidR="000F392F" w:rsidRPr="000F392F" w:rsidRDefault="000F392F" w:rsidP="000F392F">
      <w:pPr>
        <w:pStyle w:val="a"/>
        <w:rPr>
          <w:rFonts w:ascii="Times New Roman" w:hAnsi="Times New Roman"/>
          <w:sz w:val="22"/>
          <w:szCs w:val="22"/>
        </w:rPr>
      </w:pPr>
      <w:r w:rsidRPr="000F392F">
        <w:rPr>
          <w:rFonts w:ascii="Times New Roman" w:hAnsi="Times New Roman"/>
          <w:sz w:val="22"/>
          <w:szCs w:val="22"/>
        </w:rPr>
        <w:t xml:space="preserve">- использование антивируса UserGate; </w:t>
      </w:r>
    </w:p>
    <w:p w:rsidR="001809DF" w:rsidRPr="000F392F" w:rsidRDefault="000F392F" w:rsidP="000F392F">
      <w:pPr>
        <w:pStyle w:val="a"/>
        <w:rPr>
          <w:rFonts w:ascii="Times New Roman" w:hAnsi="Times New Roman"/>
          <w:sz w:val="22"/>
          <w:szCs w:val="22"/>
        </w:rPr>
      </w:pPr>
      <w:r w:rsidRPr="000F392F">
        <w:rPr>
          <w:rFonts w:ascii="Times New Roman" w:hAnsi="Times New Roman"/>
          <w:sz w:val="22"/>
          <w:szCs w:val="22"/>
        </w:rPr>
        <w:t>- использование функции addblock (блокировка рекламы).</w:t>
      </w:r>
    </w:p>
    <w:p w:rsidR="00282405" w:rsidRPr="007E7632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 xml:space="preserve">4. </w:t>
      </w:r>
      <w:r w:rsidR="00592111" w:rsidRPr="007E7632">
        <w:rPr>
          <w:snapToGrid/>
          <w:sz w:val="22"/>
          <w:szCs w:val="22"/>
        </w:rPr>
        <w:t xml:space="preserve">Стоимость услуг </w:t>
      </w:r>
      <w:r w:rsidRPr="007E7632">
        <w:rPr>
          <w:snapToGrid/>
          <w:sz w:val="22"/>
          <w:szCs w:val="22"/>
        </w:rPr>
        <w:t xml:space="preserve">в размере </w:t>
      </w:r>
      <w:r w:rsidR="0042011B" w:rsidRPr="007E7632">
        <w:rPr>
          <w:snapToGrid/>
          <w:sz w:val="22"/>
          <w:szCs w:val="22"/>
        </w:rPr>
        <w:t xml:space="preserve">______ руб.  ___ коп. </w:t>
      </w:r>
      <w:r w:rsidR="00FB62F7">
        <w:rPr>
          <w:snapToGrid/>
          <w:sz w:val="22"/>
          <w:szCs w:val="22"/>
        </w:rPr>
        <w:t>Субл</w:t>
      </w:r>
      <w:r w:rsidR="00592111" w:rsidRPr="007E7632">
        <w:rPr>
          <w:snapToGrid/>
          <w:sz w:val="22"/>
          <w:szCs w:val="22"/>
        </w:rPr>
        <w:t>ицензиата</w:t>
      </w:r>
      <w:r w:rsidR="00B663BE">
        <w:rPr>
          <w:snapToGrid/>
          <w:sz w:val="22"/>
          <w:szCs w:val="22"/>
        </w:rPr>
        <w:t xml:space="preserve"> </w:t>
      </w:r>
      <w:r w:rsidR="00B663BE" w:rsidRPr="00B663BE">
        <w:rPr>
          <w:snapToGrid/>
          <w:sz w:val="22"/>
          <w:szCs w:val="22"/>
        </w:rPr>
        <w:t>оплачена</w:t>
      </w:r>
      <w:r w:rsidR="00592111" w:rsidRPr="007E7632">
        <w:rPr>
          <w:snapToGrid/>
          <w:sz w:val="22"/>
          <w:szCs w:val="22"/>
        </w:rPr>
        <w:t xml:space="preserve"> в соответствии с условиями Д</w:t>
      </w:r>
      <w:r w:rsidRPr="007E7632">
        <w:rPr>
          <w:snapToGrid/>
          <w:sz w:val="22"/>
          <w:szCs w:val="22"/>
        </w:rPr>
        <w:t>оговора в полном объеме и в установленные Договором сроки.</w:t>
      </w:r>
    </w:p>
    <w:p w:rsidR="00282405" w:rsidRPr="007E7632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282405" w:rsidRPr="007E7632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>5. Стороны не имеют претензий по исполнению условий Договора.</w:t>
      </w:r>
    </w:p>
    <w:p w:rsidR="00282405" w:rsidRPr="007E7632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282405" w:rsidRPr="007E7632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>6. Настоящий Акт составлен в двух экземплярах, по одному для каждой из Сторон.</w:t>
      </w:r>
    </w:p>
    <w:p w:rsidR="00282405" w:rsidRPr="007E7632" w:rsidRDefault="00282405" w:rsidP="00282405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282405" w:rsidRPr="007E7632" w:rsidRDefault="00282405" w:rsidP="00282405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282405" w:rsidRPr="007E7632" w:rsidRDefault="00282405" w:rsidP="00282405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7E7632">
        <w:rPr>
          <w:b/>
          <w:snapToGrid/>
          <w:sz w:val="22"/>
          <w:szCs w:val="22"/>
        </w:rPr>
        <w:t>Подписи Сторон:</w:t>
      </w:r>
    </w:p>
    <w:p w:rsidR="00282405" w:rsidRPr="007E7632" w:rsidRDefault="00282405" w:rsidP="00282405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napToGrid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6"/>
        <w:gridCol w:w="5097"/>
      </w:tblGrid>
      <w:tr w:rsidR="00282405" w:rsidRPr="007E7632" w:rsidTr="00752059">
        <w:tc>
          <w:tcPr>
            <w:tcW w:w="5096" w:type="dxa"/>
          </w:tcPr>
          <w:p w:rsidR="00282405" w:rsidRPr="007E7632" w:rsidRDefault="00FB62F7" w:rsidP="0075205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>
              <w:rPr>
                <w:b/>
                <w:snapToGrid/>
                <w:sz w:val="22"/>
                <w:szCs w:val="22"/>
              </w:rPr>
              <w:t>Субл</w:t>
            </w:r>
            <w:r w:rsidR="00282405" w:rsidRPr="007E7632">
              <w:rPr>
                <w:b/>
                <w:snapToGrid/>
                <w:sz w:val="22"/>
                <w:szCs w:val="22"/>
              </w:rPr>
              <w:t xml:space="preserve">ицензиат </w:t>
            </w:r>
          </w:p>
          <w:p w:rsidR="00282405" w:rsidRPr="007E7632" w:rsidRDefault="00282405" w:rsidP="0075205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282405" w:rsidRPr="007E7632" w:rsidRDefault="00282405" w:rsidP="0075205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282405" w:rsidRPr="007E7632" w:rsidRDefault="00282405" w:rsidP="0075205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7E7632">
              <w:rPr>
                <w:b/>
                <w:snapToGrid/>
                <w:sz w:val="22"/>
                <w:szCs w:val="22"/>
              </w:rPr>
              <w:t>___________________  /___________/</w:t>
            </w:r>
          </w:p>
          <w:p w:rsidR="00282405" w:rsidRPr="007E7632" w:rsidRDefault="00282405" w:rsidP="0075205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7E7632">
              <w:rPr>
                <w:i/>
                <w:snapToGrid/>
                <w:sz w:val="20"/>
              </w:rPr>
              <w:t>Подпись                                Фамилия, инициалы</w:t>
            </w:r>
          </w:p>
          <w:p w:rsidR="00282405" w:rsidRPr="007E7632" w:rsidRDefault="00282405" w:rsidP="0075205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E7632">
              <w:rPr>
                <w:snapToGrid/>
                <w:sz w:val="22"/>
                <w:szCs w:val="22"/>
              </w:rPr>
              <w:t>М.П.</w:t>
            </w:r>
          </w:p>
        </w:tc>
        <w:tc>
          <w:tcPr>
            <w:tcW w:w="5097" w:type="dxa"/>
          </w:tcPr>
          <w:p w:rsidR="00282405" w:rsidRPr="007E7632" w:rsidRDefault="00FB62F7" w:rsidP="0075205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>
              <w:rPr>
                <w:b/>
                <w:snapToGrid/>
                <w:sz w:val="22"/>
                <w:szCs w:val="22"/>
              </w:rPr>
              <w:t>Субл</w:t>
            </w:r>
            <w:r w:rsidR="00282405" w:rsidRPr="007E7632">
              <w:rPr>
                <w:b/>
                <w:snapToGrid/>
                <w:sz w:val="22"/>
                <w:szCs w:val="22"/>
              </w:rPr>
              <w:t>ицензиар:</w:t>
            </w:r>
          </w:p>
          <w:p w:rsidR="00282405" w:rsidRPr="007E7632" w:rsidRDefault="00282405" w:rsidP="0075205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282405" w:rsidRPr="007E7632" w:rsidRDefault="00282405" w:rsidP="0075205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282405" w:rsidRPr="007E7632" w:rsidRDefault="00282405" w:rsidP="0075205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7E7632">
              <w:rPr>
                <w:b/>
                <w:snapToGrid/>
                <w:sz w:val="22"/>
                <w:szCs w:val="22"/>
              </w:rPr>
              <w:t>___________________  /__________________/</w:t>
            </w:r>
          </w:p>
          <w:p w:rsidR="00282405" w:rsidRPr="007E7632" w:rsidRDefault="00282405" w:rsidP="0075205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7E7632">
              <w:rPr>
                <w:i/>
                <w:snapToGrid/>
                <w:sz w:val="20"/>
              </w:rPr>
              <w:t>Подпись                                Фамилия, инициалы</w:t>
            </w:r>
          </w:p>
          <w:p w:rsidR="00282405" w:rsidRPr="007E7632" w:rsidRDefault="00282405" w:rsidP="00752059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E7632">
              <w:rPr>
                <w:snapToGrid/>
                <w:sz w:val="22"/>
                <w:szCs w:val="22"/>
              </w:rPr>
              <w:t>М.П.</w:t>
            </w:r>
          </w:p>
        </w:tc>
      </w:tr>
    </w:tbl>
    <w:p w:rsidR="00282405" w:rsidRPr="007E7632" w:rsidRDefault="00282405" w:rsidP="00282405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Pr="007E7632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sectPr w:rsidR="00B053F6" w:rsidRPr="007E7632" w:rsidSect="00326FCF">
      <w:pgSz w:w="11906" w:h="16838"/>
      <w:pgMar w:top="568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FA6" w:rsidRDefault="00BE0FA6" w:rsidP="000957F2">
      <w:pPr>
        <w:spacing w:line="240" w:lineRule="auto"/>
      </w:pPr>
      <w:r>
        <w:separator/>
      </w:r>
    </w:p>
  </w:endnote>
  <w:endnote w:type="continuationSeparator" w:id="0">
    <w:p w:rsidR="00BE0FA6" w:rsidRDefault="00BE0FA6" w:rsidP="00095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FA6" w:rsidRDefault="00BE0FA6" w:rsidP="000957F2">
      <w:pPr>
        <w:spacing w:line="240" w:lineRule="auto"/>
      </w:pPr>
      <w:r>
        <w:separator/>
      </w:r>
    </w:p>
  </w:footnote>
  <w:footnote w:type="continuationSeparator" w:id="0">
    <w:p w:rsidR="00BE0FA6" w:rsidRDefault="00BE0FA6" w:rsidP="000957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975"/>
    <w:multiLevelType w:val="hybridMultilevel"/>
    <w:tmpl w:val="1936B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62C3"/>
    <w:multiLevelType w:val="hybridMultilevel"/>
    <w:tmpl w:val="523E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45A8"/>
    <w:multiLevelType w:val="hybridMultilevel"/>
    <w:tmpl w:val="42481492"/>
    <w:lvl w:ilvl="0" w:tplc="87B49E1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74484C2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577D5"/>
    <w:multiLevelType w:val="multilevel"/>
    <w:tmpl w:val="124667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</w:rPr>
    </w:lvl>
  </w:abstractNum>
  <w:abstractNum w:abstractNumId="4" w15:restartNumberingAfterBreak="0">
    <w:nsid w:val="29735199"/>
    <w:multiLevelType w:val="hybridMultilevel"/>
    <w:tmpl w:val="E0C21780"/>
    <w:lvl w:ilvl="0" w:tplc="E38610D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F387D"/>
    <w:multiLevelType w:val="hybridMultilevel"/>
    <w:tmpl w:val="AC6E7AF4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45664"/>
    <w:multiLevelType w:val="hybridMultilevel"/>
    <w:tmpl w:val="EA74FDEA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72C31"/>
    <w:multiLevelType w:val="hybridMultilevel"/>
    <w:tmpl w:val="00D2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8619F"/>
    <w:multiLevelType w:val="hybridMultilevel"/>
    <w:tmpl w:val="1E9C99D6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277D2"/>
    <w:multiLevelType w:val="hybridMultilevel"/>
    <w:tmpl w:val="2EA8656C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46E1B"/>
    <w:multiLevelType w:val="multilevel"/>
    <w:tmpl w:val="C36805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AA01426"/>
    <w:multiLevelType w:val="multilevel"/>
    <w:tmpl w:val="D3562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B1068FA"/>
    <w:multiLevelType w:val="hybridMultilevel"/>
    <w:tmpl w:val="6DEC8284"/>
    <w:lvl w:ilvl="0" w:tplc="38F097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2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0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19"/>
    <w:rsid w:val="000164D4"/>
    <w:rsid w:val="000351D9"/>
    <w:rsid w:val="00047C91"/>
    <w:rsid w:val="0006020F"/>
    <w:rsid w:val="0008286D"/>
    <w:rsid w:val="000957F2"/>
    <w:rsid w:val="000A0601"/>
    <w:rsid w:val="000B20C0"/>
    <w:rsid w:val="000D3E9B"/>
    <w:rsid w:val="000F0D70"/>
    <w:rsid w:val="000F18A5"/>
    <w:rsid w:val="000F392F"/>
    <w:rsid w:val="000F4BF7"/>
    <w:rsid w:val="001809DF"/>
    <w:rsid w:val="0018200A"/>
    <w:rsid w:val="001A36E5"/>
    <w:rsid w:val="001A6320"/>
    <w:rsid w:val="001B1D6F"/>
    <w:rsid w:val="001E6319"/>
    <w:rsid w:val="00220767"/>
    <w:rsid w:val="00245389"/>
    <w:rsid w:val="00251F0A"/>
    <w:rsid w:val="002813BA"/>
    <w:rsid w:val="0028145F"/>
    <w:rsid w:val="00282405"/>
    <w:rsid w:val="002E104A"/>
    <w:rsid w:val="002E41ED"/>
    <w:rsid w:val="00310B2C"/>
    <w:rsid w:val="00320CBC"/>
    <w:rsid w:val="00326FCF"/>
    <w:rsid w:val="00350EEB"/>
    <w:rsid w:val="003771D6"/>
    <w:rsid w:val="003A7A10"/>
    <w:rsid w:val="003D566B"/>
    <w:rsid w:val="0042011B"/>
    <w:rsid w:val="00466E7F"/>
    <w:rsid w:val="004E2B77"/>
    <w:rsid w:val="004E6FCC"/>
    <w:rsid w:val="00504239"/>
    <w:rsid w:val="00533E3C"/>
    <w:rsid w:val="00534617"/>
    <w:rsid w:val="00592111"/>
    <w:rsid w:val="005D7086"/>
    <w:rsid w:val="005E4B83"/>
    <w:rsid w:val="005E6CF2"/>
    <w:rsid w:val="005F166A"/>
    <w:rsid w:val="00613FF8"/>
    <w:rsid w:val="00626503"/>
    <w:rsid w:val="00632D5F"/>
    <w:rsid w:val="006437D2"/>
    <w:rsid w:val="006D6E72"/>
    <w:rsid w:val="006E0825"/>
    <w:rsid w:val="006E090A"/>
    <w:rsid w:val="006E152D"/>
    <w:rsid w:val="00713AB9"/>
    <w:rsid w:val="00752059"/>
    <w:rsid w:val="00754E05"/>
    <w:rsid w:val="007640FC"/>
    <w:rsid w:val="00785E41"/>
    <w:rsid w:val="007E7632"/>
    <w:rsid w:val="0080118F"/>
    <w:rsid w:val="00825662"/>
    <w:rsid w:val="00882083"/>
    <w:rsid w:val="0088550F"/>
    <w:rsid w:val="00895FA0"/>
    <w:rsid w:val="008D54D6"/>
    <w:rsid w:val="008E60F5"/>
    <w:rsid w:val="00902E53"/>
    <w:rsid w:val="00946E27"/>
    <w:rsid w:val="009606BE"/>
    <w:rsid w:val="00985F45"/>
    <w:rsid w:val="00993E24"/>
    <w:rsid w:val="009A238D"/>
    <w:rsid w:val="009B234B"/>
    <w:rsid w:val="009D5D8B"/>
    <w:rsid w:val="00A053C1"/>
    <w:rsid w:val="00A14B5C"/>
    <w:rsid w:val="00A170E1"/>
    <w:rsid w:val="00A523FD"/>
    <w:rsid w:val="00A77F2B"/>
    <w:rsid w:val="00A8040E"/>
    <w:rsid w:val="00AB0DD7"/>
    <w:rsid w:val="00B053F6"/>
    <w:rsid w:val="00B14C41"/>
    <w:rsid w:val="00B40FA2"/>
    <w:rsid w:val="00B45905"/>
    <w:rsid w:val="00B53309"/>
    <w:rsid w:val="00B663BE"/>
    <w:rsid w:val="00BB30F3"/>
    <w:rsid w:val="00BD33FA"/>
    <w:rsid w:val="00BD74F3"/>
    <w:rsid w:val="00BE0FA6"/>
    <w:rsid w:val="00BE1D47"/>
    <w:rsid w:val="00C2238B"/>
    <w:rsid w:val="00C3227F"/>
    <w:rsid w:val="00C512A8"/>
    <w:rsid w:val="00C62D47"/>
    <w:rsid w:val="00C715AA"/>
    <w:rsid w:val="00C8406C"/>
    <w:rsid w:val="00C977C0"/>
    <w:rsid w:val="00CA3FD6"/>
    <w:rsid w:val="00CB2434"/>
    <w:rsid w:val="00CC0365"/>
    <w:rsid w:val="00CE7E24"/>
    <w:rsid w:val="00D04DE9"/>
    <w:rsid w:val="00D06FA2"/>
    <w:rsid w:val="00D13AD1"/>
    <w:rsid w:val="00D15353"/>
    <w:rsid w:val="00D17911"/>
    <w:rsid w:val="00D44E00"/>
    <w:rsid w:val="00D4732A"/>
    <w:rsid w:val="00D6066B"/>
    <w:rsid w:val="00D77273"/>
    <w:rsid w:val="00D80E49"/>
    <w:rsid w:val="00D844C2"/>
    <w:rsid w:val="00D87C19"/>
    <w:rsid w:val="00DB2D4D"/>
    <w:rsid w:val="00DC3447"/>
    <w:rsid w:val="00DE199D"/>
    <w:rsid w:val="00DF4307"/>
    <w:rsid w:val="00E1255A"/>
    <w:rsid w:val="00E15A5D"/>
    <w:rsid w:val="00E37495"/>
    <w:rsid w:val="00E46BBD"/>
    <w:rsid w:val="00E64E86"/>
    <w:rsid w:val="00E664B5"/>
    <w:rsid w:val="00E913C4"/>
    <w:rsid w:val="00E92F08"/>
    <w:rsid w:val="00EB521A"/>
    <w:rsid w:val="00ED5ADC"/>
    <w:rsid w:val="00EE0D36"/>
    <w:rsid w:val="00EE476E"/>
    <w:rsid w:val="00F24BFD"/>
    <w:rsid w:val="00F70A89"/>
    <w:rsid w:val="00F72508"/>
    <w:rsid w:val="00F87E0E"/>
    <w:rsid w:val="00F91AAB"/>
    <w:rsid w:val="00FA1011"/>
    <w:rsid w:val="00FB62F7"/>
    <w:rsid w:val="00FC4258"/>
    <w:rsid w:val="00F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D8BB"/>
  <w15:docId w15:val="{0DF01BE2-A346-4BE7-A6C0-9ADD3E19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957F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rsid w:val="000957F2"/>
    <w:rPr>
      <w:vertAlign w:val="superscript"/>
    </w:rPr>
  </w:style>
  <w:style w:type="paragraph" w:styleId="a5">
    <w:name w:val="footnote text"/>
    <w:aliases w:val=" Знак,Знак"/>
    <w:basedOn w:val="a0"/>
    <w:link w:val="a6"/>
    <w:rsid w:val="000957F2"/>
    <w:pPr>
      <w:spacing w:line="240" w:lineRule="auto"/>
    </w:pPr>
    <w:rPr>
      <w:sz w:val="20"/>
    </w:rPr>
  </w:style>
  <w:style w:type="character" w:customStyle="1" w:styleId="a6">
    <w:name w:val="Текст сноски Знак"/>
    <w:aliases w:val=" Знак Знак,Знак Знак"/>
    <w:basedOn w:val="a1"/>
    <w:link w:val="a5"/>
    <w:rsid w:val="000957F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0957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957F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9">
    <w:name w:val="List Paragraph"/>
    <w:aliases w:val="Алроса_маркер (Уровень 4),Маркер,ПАРАГРАФ,Абзац списка2"/>
    <w:basedOn w:val="a0"/>
    <w:link w:val="aa"/>
    <w:uiPriority w:val="34"/>
    <w:qFormat/>
    <w:rsid w:val="00CB2434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table" w:styleId="ab">
    <w:name w:val="Table Grid"/>
    <w:basedOn w:val="a2"/>
    <w:uiPriority w:val="59"/>
    <w:rsid w:val="00CB2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Алроса_маркер (Уровень 4) Знак,Маркер Знак,ПАРАГРАФ Знак,Абзац списка2 Знак"/>
    <w:link w:val="a9"/>
    <w:uiPriority w:val="34"/>
    <w:rsid w:val="00CB2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c"/>
    <w:uiPriority w:val="1"/>
    <w:qFormat/>
    <w:rsid w:val="000D3E9B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0D3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FA1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">
    <w:name w:val="Абзац первого уровня"/>
    <w:basedOn w:val="a0"/>
    <w:link w:val="ad"/>
    <w:uiPriority w:val="99"/>
    <w:qFormat/>
    <w:rsid w:val="000F18A5"/>
    <w:pPr>
      <w:numPr>
        <w:numId w:val="14"/>
      </w:numPr>
      <w:spacing w:before="120" w:after="120" w:line="240" w:lineRule="auto"/>
    </w:pPr>
    <w:rPr>
      <w:rFonts w:ascii="Calibri" w:hAnsi="Calibri"/>
      <w:snapToGrid/>
      <w:sz w:val="24"/>
      <w:szCs w:val="24"/>
    </w:rPr>
  </w:style>
  <w:style w:type="character" w:customStyle="1" w:styleId="ad">
    <w:name w:val="Абзац первого уровня Знак"/>
    <w:basedOn w:val="a1"/>
    <w:link w:val="a"/>
    <w:uiPriority w:val="99"/>
    <w:rsid w:val="000F18A5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03C74AFB428A22C793AE3DC56C94F33213AA01DAE4DBC24DFD6676E79101F6940C24FE7E90BDDE5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81</cp:revision>
  <cp:lastPrinted>2021-08-16T06:25:00Z</cp:lastPrinted>
  <dcterms:created xsi:type="dcterms:W3CDTF">2020-02-06T06:29:00Z</dcterms:created>
  <dcterms:modified xsi:type="dcterms:W3CDTF">2021-12-14T15:53:00Z</dcterms:modified>
</cp:coreProperties>
</file>