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96B" w:rsidRPr="00E42E6C" w:rsidRDefault="0036096B" w:rsidP="0036096B">
      <w:pPr>
        <w:widowControl w:val="0"/>
        <w:shd w:val="clear" w:color="auto" w:fill="F7CAAC"/>
        <w:spacing w:before="480" w:after="240" w:line="240" w:lineRule="auto"/>
        <w:ind w:left="1134" w:firstLine="0"/>
        <w:jc w:val="right"/>
        <w:outlineLvl w:val="0"/>
        <w:rPr>
          <w:b/>
          <w:snapToGrid/>
          <w:kern w:val="28"/>
          <w:sz w:val="22"/>
          <w:szCs w:val="22"/>
        </w:rPr>
      </w:pPr>
      <w:bookmarkStart w:id="0" w:name="_Toc89203841"/>
      <w:r w:rsidRPr="00E42E6C">
        <w:rPr>
          <w:b/>
          <w:snapToGrid/>
          <w:kern w:val="28"/>
          <w:sz w:val="22"/>
          <w:szCs w:val="22"/>
        </w:rPr>
        <w:t>Раздел 8.  Обоснование начальной (максимальной цены договора)</w:t>
      </w:r>
      <w:bookmarkEnd w:id="0"/>
    </w:p>
    <w:p w:rsidR="0036096B" w:rsidRPr="00E42E6C" w:rsidRDefault="0036096B" w:rsidP="0036096B">
      <w:pPr>
        <w:widowControl w:val="0"/>
        <w:spacing w:line="240" w:lineRule="auto"/>
        <w:jc w:val="center"/>
        <w:rPr>
          <w:b/>
          <w:sz w:val="22"/>
          <w:szCs w:val="22"/>
        </w:rPr>
      </w:pPr>
      <w:bookmarkStart w:id="1" w:name="_Toc75019060"/>
      <w:bookmarkStart w:id="2" w:name="_Toc75530317"/>
      <w:r w:rsidRPr="00E42E6C">
        <w:rPr>
          <w:b/>
          <w:sz w:val="22"/>
          <w:szCs w:val="22"/>
        </w:rPr>
        <w:t>8.1. Обоснование начальной (максимальной) цены договора</w:t>
      </w:r>
      <w:bookmarkEnd w:id="1"/>
      <w:bookmarkEnd w:id="2"/>
    </w:p>
    <w:p w:rsidR="0036096B" w:rsidRPr="00E42E6C" w:rsidRDefault="0036096B" w:rsidP="0036096B">
      <w:pPr>
        <w:widowControl w:val="0"/>
        <w:spacing w:line="240" w:lineRule="auto"/>
        <w:jc w:val="center"/>
        <w:rPr>
          <w:b/>
          <w:sz w:val="22"/>
          <w:szCs w:val="22"/>
        </w:rPr>
      </w:pPr>
      <w:r w:rsidRPr="00E42E6C">
        <w:rPr>
          <w:b/>
          <w:snapToGrid/>
          <w:sz w:val="22"/>
          <w:szCs w:val="22"/>
        </w:rPr>
        <w:t>на п</w:t>
      </w:r>
      <w:r w:rsidRPr="00E42E6C">
        <w:rPr>
          <w:b/>
          <w:bCs/>
          <w:snapToGrid/>
          <w:sz w:val="22"/>
          <w:szCs w:val="22"/>
        </w:rPr>
        <w:t>оставку и обновление программного обеспечения для основной системы хранения данных</w:t>
      </w:r>
    </w:p>
    <w:p w:rsidR="0036096B" w:rsidRPr="00E42E6C" w:rsidRDefault="0036096B" w:rsidP="0036096B">
      <w:pPr>
        <w:widowControl w:val="0"/>
        <w:spacing w:line="240" w:lineRule="auto"/>
        <w:rPr>
          <w:b/>
          <w:sz w:val="22"/>
          <w:szCs w:val="22"/>
        </w:rPr>
      </w:pPr>
    </w:p>
    <w:p w:rsidR="0036096B" w:rsidRDefault="0036096B" w:rsidP="0036096B">
      <w:pPr>
        <w:widowControl w:val="0"/>
        <w:rPr>
          <w:sz w:val="22"/>
          <w:szCs w:val="22"/>
        </w:rPr>
      </w:pPr>
      <w:r w:rsidRPr="00096F3D">
        <w:rPr>
          <w:sz w:val="22"/>
          <w:szCs w:val="22"/>
        </w:rPr>
        <w:t>Определение начальной (максимальной) цены договоров проведено с использованием метода, предусмотренного п</w:t>
      </w:r>
      <w:r w:rsidRPr="00272A74">
        <w:rPr>
          <w:sz w:val="22"/>
          <w:szCs w:val="22"/>
        </w:rPr>
        <w:t>. Б.2.1</w:t>
      </w:r>
      <w:r w:rsidR="00F444DA">
        <w:rPr>
          <w:sz w:val="22"/>
          <w:szCs w:val="22"/>
        </w:rPr>
        <w:t xml:space="preserve"> (1)</w:t>
      </w:r>
      <w:r w:rsidRPr="00096F3D">
        <w:rPr>
          <w:sz w:val="22"/>
          <w:szCs w:val="22"/>
        </w:rPr>
        <w:t>: анализа рыночной стоимости закупаемых товара</w:t>
      </w:r>
      <w:r>
        <w:rPr>
          <w:sz w:val="22"/>
          <w:szCs w:val="22"/>
        </w:rPr>
        <w:t xml:space="preserve"> (продукции).</w:t>
      </w:r>
    </w:p>
    <w:p w:rsidR="0036096B" w:rsidRDefault="0036096B" w:rsidP="0036096B">
      <w:pPr>
        <w:widowControl w:val="0"/>
        <w:rPr>
          <w:sz w:val="22"/>
          <w:szCs w:val="22"/>
        </w:rPr>
      </w:pP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2237"/>
        <w:gridCol w:w="1352"/>
        <w:gridCol w:w="2014"/>
        <w:gridCol w:w="1893"/>
        <w:gridCol w:w="1902"/>
        <w:gridCol w:w="1699"/>
        <w:gridCol w:w="864"/>
        <w:gridCol w:w="14"/>
        <w:gridCol w:w="1176"/>
        <w:gridCol w:w="7"/>
        <w:gridCol w:w="1339"/>
        <w:gridCol w:w="7"/>
      </w:tblGrid>
      <w:tr w:rsidR="0036096B" w:rsidRPr="00CD3BAB" w:rsidTr="00516681">
        <w:trPr>
          <w:gridAfter w:val="1"/>
          <w:wAfter w:w="7" w:type="dxa"/>
          <w:trHeight w:val="1138"/>
          <w:jc w:val="center"/>
        </w:trPr>
        <w:tc>
          <w:tcPr>
            <w:tcW w:w="695" w:type="dxa"/>
            <w:shd w:val="clear" w:color="auto" w:fill="auto"/>
            <w:vAlign w:val="center"/>
            <w:hideMark/>
          </w:tcPr>
          <w:p w:rsidR="0036096B" w:rsidRPr="00CD3BAB" w:rsidRDefault="0036096B" w:rsidP="00516681">
            <w:pPr>
              <w:widowControl w:val="0"/>
              <w:spacing w:line="240" w:lineRule="auto"/>
              <w:ind w:hanging="13"/>
              <w:jc w:val="center"/>
              <w:rPr>
                <w:sz w:val="21"/>
              </w:rPr>
            </w:pPr>
            <w:r w:rsidRPr="00CD3BAB">
              <w:rPr>
                <w:sz w:val="21"/>
              </w:rPr>
              <w:t>№ п/п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36096B" w:rsidRPr="00CD3BAB" w:rsidRDefault="0036096B" w:rsidP="00516681">
            <w:pPr>
              <w:widowControl w:val="0"/>
              <w:spacing w:line="240" w:lineRule="auto"/>
              <w:ind w:firstLine="0"/>
              <w:jc w:val="center"/>
              <w:rPr>
                <w:sz w:val="21"/>
              </w:rPr>
            </w:pPr>
            <w:r w:rsidRPr="00CD3BAB">
              <w:rPr>
                <w:sz w:val="21"/>
              </w:rPr>
              <w:t xml:space="preserve">Наименование </w:t>
            </w:r>
          </w:p>
          <w:p w:rsidR="0036096B" w:rsidRPr="00CD3BAB" w:rsidRDefault="0036096B" w:rsidP="00516681">
            <w:pPr>
              <w:widowControl w:val="0"/>
              <w:spacing w:line="240" w:lineRule="auto"/>
              <w:ind w:firstLine="0"/>
              <w:jc w:val="center"/>
              <w:rPr>
                <w:sz w:val="21"/>
              </w:rPr>
            </w:pPr>
            <w:r w:rsidRPr="00CD3BAB">
              <w:rPr>
                <w:sz w:val="21"/>
              </w:rPr>
              <w:t xml:space="preserve">продукции </w:t>
            </w:r>
          </w:p>
        </w:tc>
        <w:tc>
          <w:tcPr>
            <w:tcW w:w="1378" w:type="dxa"/>
            <w:vAlign w:val="center"/>
          </w:tcPr>
          <w:p w:rsidR="0036096B" w:rsidRDefault="0036096B" w:rsidP="00516681">
            <w:pPr>
              <w:widowControl w:val="0"/>
              <w:spacing w:line="240" w:lineRule="auto"/>
              <w:ind w:left="-194" w:right="-74" w:firstLine="0"/>
              <w:jc w:val="center"/>
              <w:rPr>
                <w:sz w:val="21"/>
              </w:rPr>
            </w:pPr>
            <w:r w:rsidRPr="00CD3BAB">
              <w:rPr>
                <w:sz w:val="21"/>
              </w:rPr>
              <w:t xml:space="preserve">Код </w:t>
            </w:r>
          </w:p>
          <w:p w:rsidR="0036096B" w:rsidRPr="00CD3BAB" w:rsidRDefault="0036096B" w:rsidP="00516681">
            <w:pPr>
              <w:widowControl w:val="0"/>
              <w:spacing w:line="240" w:lineRule="auto"/>
              <w:ind w:left="-194" w:right="-74" w:firstLine="0"/>
              <w:jc w:val="center"/>
              <w:rPr>
                <w:sz w:val="21"/>
              </w:rPr>
            </w:pPr>
            <w:r w:rsidRPr="00CD3BAB">
              <w:rPr>
                <w:sz w:val="21"/>
              </w:rPr>
              <w:t>ОКПД2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36096B" w:rsidRPr="00CD3BAB" w:rsidRDefault="0036096B" w:rsidP="00516681">
            <w:pPr>
              <w:widowControl w:val="0"/>
              <w:spacing w:line="240" w:lineRule="auto"/>
              <w:ind w:left="-194" w:right="-74" w:firstLine="0"/>
              <w:jc w:val="center"/>
              <w:rPr>
                <w:sz w:val="21"/>
              </w:rPr>
            </w:pPr>
            <w:r w:rsidRPr="00CD3BAB">
              <w:rPr>
                <w:sz w:val="21"/>
              </w:rPr>
              <w:t>Ком предложение</w:t>
            </w:r>
          </w:p>
          <w:p w:rsidR="0036096B" w:rsidRPr="00CD3BAB" w:rsidRDefault="0036096B" w:rsidP="00516681">
            <w:pPr>
              <w:widowControl w:val="0"/>
              <w:spacing w:line="240" w:lineRule="auto"/>
              <w:ind w:firstLine="0"/>
              <w:jc w:val="center"/>
              <w:rPr>
                <w:sz w:val="21"/>
              </w:rPr>
            </w:pPr>
            <w:r w:rsidRPr="00CD3BAB">
              <w:rPr>
                <w:sz w:val="21"/>
              </w:rPr>
              <w:t>Поставщика</w:t>
            </w:r>
          </w:p>
          <w:p w:rsidR="0036096B" w:rsidRPr="00CD3BAB" w:rsidRDefault="0036096B" w:rsidP="00516681">
            <w:pPr>
              <w:widowControl w:val="0"/>
              <w:spacing w:line="240" w:lineRule="auto"/>
              <w:ind w:firstLine="0"/>
              <w:jc w:val="center"/>
              <w:rPr>
                <w:sz w:val="21"/>
              </w:rPr>
            </w:pPr>
            <w:r w:rsidRPr="00CD3BAB">
              <w:rPr>
                <w:sz w:val="21"/>
              </w:rPr>
              <w:t>№ 1</w:t>
            </w:r>
          </w:p>
          <w:p w:rsidR="0036096B" w:rsidRPr="00CD3BAB" w:rsidRDefault="0036096B" w:rsidP="00516681">
            <w:pPr>
              <w:widowControl w:val="0"/>
              <w:spacing w:line="240" w:lineRule="auto"/>
              <w:ind w:firstLine="0"/>
              <w:jc w:val="center"/>
              <w:rPr>
                <w:sz w:val="21"/>
              </w:rPr>
            </w:pPr>
            <w:r w:rsidRPr="00CD3BAB">
              <w:rPr>
                <w:sz w:val="21"/>
              </w:rPr>
              <w:t xml:space="preserve">от 01.11.2021 № 259   </w:t>
            </w:r>
          </w:p>
          <w:p w:rsidR="0036096B" w:rsidRPr="00CD3BAB" w:rsidRDefault="0036096B" w:rsidP="00516681">
            <w:pPr>
              <w:widowControl w:val="0"/>
              <w:spacing w:line="240" w:lineRule="auto"/>
              <w:ind w:firstLine="0"/>
              <w:jc w:val="center"/>
              <w:rPr>
                <w:sz w:val="21"/>
              </w:rPr>
            </w:pPr>
            <w:r w:rsidRPr="00CD3BAB">
              <w:rPr>
                <w:sz w:val="21"/>
              </w:rPr>
              <w:t xml:space="preserve">(в </w:t>
            </w:r>
            <w:proofErr w:type="spellStart"/>
            <w:r w:rsidRPr="00CD3BAB">
              <w:rPr>
                <w:sz w:val="21"/>
              </w:rPr>
              <w:t>т.ч</w:t>
            </w:r>
            <w:proofErr w:type="spellEnd"/>
            <w:r w:rsidRPr="00CD3BAB">
              <w:rPr>
                <w:sz w:val="21"/>
              </w:rPr>
              <w:t>. НДС</w:t>
            </w:r>
            <w:r>
              <w:rPr>
                <w:sz w:val="21"/>
              </w:rPr>
              <w:t xml:space="preserve"> 20%</w:t>
            </w:r>
            <w:r w:rsidRPr="00CD3BAB">
              <w:rPr>
                <w:sz w:val="21"/>
              </w:rPr>
              <w:t>), (руб.)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096B" w:rsidRPr="00CD3BAB" w:rsidRDefault="0036096B" w:rsidP="00516681">
            <w:pPr>
              <w:widowControl w:val="0"/>
              <w:spacing w:line="240" w:lineRule="auto"/>
              <w:ind w:left="-120" w:right="-111" w:firstLine="0"/>
              <w:jc w:val="center"/>
              <w:rPr>
                <w:sz w:val="21"/>
              </w:rPr>
            </w:pPr>
            <w:r w:rsidRPr="00CD3BAB">
              <w:rPr>
                <w:sz w:val="21"/>
              </w:rPr>
              <w:t>Ком предложение</w:t>
            </w:r>
          </w:p>
          <w:p w:rsidR="0036096B" w:rsidRPr="00CD3BAB" w:rsidRDefault="0036096B" w:rsidP="00516681">
            <w:pPr>
              <w:widowControl w:val="0"/>
              <w:spacing w:line="240" w:lineRule="auto"/>
              <w:ind w:firstLine="0"/>
              <w:jc w:val="center"/>
              <w:rPr>
                <w:sz w:val="21"/>
              </w:rPr>
            </w:pPr>
            <w:r w:rsidRPr="00CD3BAB">
              <w:rPr>
                <w:sz w:val="21"/>
              </w:rPr>
              <w:t>Поставщика</w:t>
            </w:r>
          </w:p>
          <w:p w:rsidR="0036096B" w:rsidRPr="00CD3BAB" w:rsidRDefault="0036096B" w:rsidP="00516681">
            <w:pPr>
              <w:widowControl w:val="0"/>
              <w:spacing w:line="240" w:lineRule="auto"/>
              <w:ind w:firstLine="0"/>
              <w:jc w:val="center"/>
              <w:rPr>
                <w:sz w:val="21"/>
              </w:rPr>
            </w:pPr>
            <w:r w:rsidRPr="00CD3BAB">
              <w:rPr>
                <w:sz w:val="21"/>
              </w:rPr>
              <w:t>№ 2</w:t>
            </w:r>
          </w:p>
          <w:p w:rsidR="0036096B" w:rsidRDefault="0036096B" w:rsidP="00516681">
            <w:pPr>
              <w:widowControl w:val="0"/>
              <w:spacing w:line="240" w:lineRule="auto"/>
              <w:ind w:firstLine="0"/>
              <w:jc w:val="center"/>
              <w:rPr>
                <w:sz w:val="21"/>
              </w:rPr>
            </w:pPr>
            <w:r w:rsidRPr="00CD3BAB">
              <w:rPr>
                <w:sz w:val="21"/>
              </w:rPr>
              <w:t xml:space="preserve">от 02.11.2021 </w:t>
            </w:r>
          </w:p>
          <w:p w:rsidR="0036096B" w:rsidRPr="00CD3BAB" w:rsidRDefault="0036096B" w:rsidP="00516681">
            <w:pPr>
              <w:widowControl w:val="0"/>
              <w:spacing w:line="240" w:lineRule="auto"/>
              <w:ind w:firstLine="0"/>
              <w:jc w:val="center"/>
              <w:rPr>
                <w:sz w:val="21"/>
              </w:rPr>
            </w:pPr>
            <w:r w:rsidRPr="00CD3BAB">
              <w:rPr>
                <w:sz w:val="21"/>
              </w:rPr>
              <w:t xml:space="preserve">№ 180    </w:t>
            </w:r>
          </w:p>
          <w:p w:rsidR="0036096B" w:rsidRPr="00CD3BAB" w:rsidRDefault="0036096B" w:rsidP="00516681">
            <w:pPr>
              <w:widowControl w:val="0"/>
              <w:spacing w:line="240" w:lineRule="auto"/>
              <w:ind w:firstLine="0"/>
              <w:jc w:val="center"/>
              <w:rPr>
                <w:sz w:val="21"/>
              </w:rPr>
            </w:pPr>
            <w:r w:rsidRPr="00CD3BAB">
              <w:rPr>
                <w:sz w:val="21"/>
              </w:rPr>
              <w:t xml:space="preserve">(в </w:t>
            </w:r>
            <w:proofErr w:type="spellStart"/>
            <w:r w:rsidRPr="00CD3BAB">
              <w:rPr>
                <w:sz w:val="21"/>
              </w:rPr>
              <w:t>т.ч</w:t>
            </w:r>
            <w:proofErr w:type="spellEnd"/>
            <w:r w:rsidRPr="00CD3BAB">
              <w:rPr>
                <w:sz w:val="21"/>
              </w:rPr>
              <w:t>. НДС</w:t>
            </w:r>
            <w:r>
              <w:rPr>
                <w:sz w:val="21"/>
              </w:rPr>
              <w:t xml:space="preserve"> 20%</w:t>
            </w:r>
            <w:r w:rsidRPr="00CD3BAB">
              <w:rPr>
                <w:sz w:val="21"/>
              </w:rPr>
              <w:t xml:space="preserve">), (руб.) </w:t>
            </w:r>
          </w:p>
        </w:tc>
        <w:tc>
          <w:tcPr>
            <w:tcW w:w="1935" w:type="dxa"/>
          </w:tcPr>
          <w:p w:rsidR="0036096B" w:rsidRPr="00CD3BAB" w:rsidRDefault="0036096B" w:rsidP="00516681">
            <w:pPr>
              <w:widowControl w:val="0"/>
              <w:spacing w:line="240" w:lineRule="auto"/>
              <w:ind w:firstLine="0"/>
              <w:jc w:val="center"/>
              <w:rPr>
                <w:sz w:val="21"/>
              </w:rPr>
            </w:pPr>
            <w:r w:rsidRPr="00CD3BAB">
              <w:rPr>
                <w:sz w:val="21"/>
              </w:rPr>
              <w:t>Ком предложение</w:t>
            </w:r>
          </w:p>
          <w:p w:rsidR="0036096B" w:rsidRPr="00CD3BAB" w:rsidRDefault="0036096B" w:rsidP="00516681">
            <w:pPr>
              <w:widowControl w:val="0"/>
              <w:spacing w:line="240" w:lineRule="auto"/>
              <w:ind w:firstLine="0"/>
              <w:jc w:val="center"/>
              <w:rPr>
                <w:sz w:val="21"/>
              </w:rPr>
            </w:pPr>
            <w:r w:rsidRPr="00CD3BAB">
              <w:rPr>
                <w:sz w:val="21"/>
              </w:rPr>
              <w:t>Поставщика</w:t>
            </w:r>
          </w:p>
          <w:p w:rsidR="0036096B" w:rsidRPr="00CD3BAB" w:rsidRDefault="0036096B" w:rsidP="00516681">
            <w:pPr>
              <w:widowControl w:val="0"/>
              <w:spacing w:line="240" w:lineRule="auto"/>
              <w:ind w:firstLine="0"/>
              <w:jc w:val="center"/>
              <w:rPr>
                <w:sz w:val="21"/>
              </w:rPr>
            </w:pPr>
            <w:r w:rsidRPr="00CD3BAB">
              <w:rPr>
                <w:sz w:val="21"/>
              </w:rPr>
              <w:t>№ 3</w:t>
            </w:r>
          </w:p>
          <w:p w:rsidR="0036096B" w:rsidRPr="00CD3BAB" w:rsidRDefault="0036096B" w:rsidP="00516681">
            <w:pPr>
              <w:widowControl w:val="0"/>
              <w:spacing w:line="240" w:lineRule="auto"/>
              <w:ind w:left="-98" w:right="-134" w:firstLine="0"/>
              <w:jc w:val="center"/>
              <w:rPr>
                <w:sz w:val="21"/>
              </w:rPr>
            </w:pPr>
            <w:r w:rsidRPr="00CD3BAB">
              <w:rPr>
                <w:sz w:val="21"/>
              </w:rPr>
              <w:t xml:space="preserve">от 08.112021 № 1678    </w:t>
            </w:r>
          </w:p>
          <w:p w:rsidR="0036096B" w:rsidRPr="00CD3BAB" w:rsidRDefault="0036096B" w:rsidP="00516681">
            <w:pPr>
              <w:widowControl w:val="0"/>
              <w:spacing w:line="240" w:lineRule="auto"/>
              <w:ind w:firstLine="0"/>
              <w:jc w:val="center"/>
              <w:rPr>
                <w:sz w:val="21"/>
              </w:rPr>
            </w:pPr>
            <w:r w:rsidRPr="00CD3BAB">
              <w:rPr>
                <w:sz w:val="21"/>
              </w:rPr>
              <w:t xml:space="preserve">(в </w:t>
            </w:r>
            <w:proofErr w:type="spellStart"/>
            <w:r w:rsidRPr="00CD3BAB">
              <w:rPr>
                <w:sz w:val="21"/>
              </w:rPr>
              <w:t>т.ч</w:t>
            </w:r>
            <w:proofErr w:type="spellEnd"/>
            <w:r w:rsidRPr="00CD3BAB">
              <w:rPr>
                <w:sz w:val="21"/>
              </w:rPr>
              <w:t>. НДС</w:t>
            </w:r>
            <w:r>
              <w:rPr>
                <w:sz w:val="21"/>
              </w:rPr>
              <w:t xml:space="preserve"> 20%</w:t>
            </w:r>
            <w:r w:rsidRPr="00CD3BAB">
              <w:rPr>
                <w:sz w:val="21"/>
              </w:rPr>
              <w:t>), (руб.)</w:t>
            </w:r>
          </w:p>
        </w:tc>
        <w:tc>
          <w:tcPr>
            <w:tcW w:w="1699" w:type="dxa"/>
            <w:vAlign w:val="center"/>
            <w:hideMark/>
          </w:tcPr>
          <w:p w:rsidR="0036096B" w:rsidRPr="00CD3BAB" w:rsidRDefault="0036096B" w:rsidP="00516681">
            <w:pPr>
              <w:widowControl w:val="0"/>
              <w:spacing w:line="240" w:lineRule="auto"/>
              <w:ind w:firstLine="0"/>
              <w:jc w:val="center"/>
              <w:rPr>
                <w:sz w:val="21"/>
              </w:rPr>
            </w:pPr>
            <w:r w:rsidRPr="00CD3BAB">
              <w:rPr>
                <w:sz w:val="21"/>
              </w:rPr>
              <w:t>Средняя цена</w:t>
            </w:r>
          </w:p>
          <w:p w:rsidR="0036096B" w:rsidRPr="00CD3BAB" w:rsidRDefault="0036096B" w:rsidP="00516681">
            <w:pPr>
              <w:widowControl w:val="0"/>
              <w:spacing w:line="240" w:lineRule="auto"/>
              <w:ind w:firstLine="0"/>
              <w:jc w:val="center"/>
              <w:rPr>
                <w:sz w:val="21"/>
              </w:rPr>
            </w:pPr>
            <w:r w:rsidRPr="00CD3BAB">
              <w:rPr>
                <w:sz w:val="21"/>
              </w:rPr>
              <w:t>за ед. продукции(руб.)</w:t>
            </w:r>
          </w:p>
        </w:tc>
        <w:tc>
          <w:tcPr>
            <w:tcW w:w="864" w:type="dxa"/>
            <w:vAlign w:val="center"/>
            <w:hideMark/>
          </w:tcPr>
          <w:p w:rsidR="0036096B" w:rsidRPr="00CD3BAB" w:rsidRDefault="0036096B" w:rsidP="00516681">
            <w:pPr>
              <w:widowControl w:val="0"/>
              <w:spacing w:line="240" w:lineRule="auto"/>
              <w:ind w:firstLine="0"/>
              <w:jc w:val="center"/>
              <w:rPr>
                <w:sz w:val="21"/>
              </w:rPr>
            </w:pPr>
            <w:r w:rsidRPr="00CD3BAB">
              <w:rPr>
                <w:sz w:val="21"/>
              </w:rPr>
              <w:t xml:space="preserve">Ед. изм. 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36096B" w:rsidRPr="00CD3BAB" w:rsidRDefault="0036096B" w:rsidP="00516681">
            <w:pPr>
              <w:widowControl w:val="0"/>
              <w:spacing w:line="240" w:lineRule="auto"/>
              <w:ind w:firstLine="0"/>
              <w:jc w:val="center"/>
              <w:rPr>
                <w:sz w:val="21"/>
              </w:rPr>
            </w:pPr>
            <w:r>
              <w:rPr>
                <w:sz w:val="21"/>
              </w:rPr>
              <w:t>Кол-во продукции</w:t>
            </w:r>
          </w:p>
        </w:tc>
        <w:tc>
          <w:tcPr>
            <w:tcW w:w="1346" w:type="dxa"/>
            <w:gridSpan w:val="2"/>
            <w:vAlign w:val="center"/>
            <w:hideMark/>
          </w:tcPr>
          <w:p w:rsidR="0036096B" w:rsidRPr="00CD3BAB" w:rsidRDefault="0036096B" w:rsidP="00516681">
            <w:pPr>
              <w:widowControl w:val="0"/>
              <w:spacing w:line="240" w:lineRule="auto"/>
              <w:ind w:firstLine="0"/>
              <w:jc w:val="center"/>
              <w:rPr>
                <w:sz w:val="21"/>
              </w:rPr>
            </w:pPr>
            <w:r w:rsidRPr="00CD3BAB">
              <w:rPr>
                <w:sz w:val="21"/>
              </w:rPr>
              <w:t xml:space="preserve">Итого  </w:t>
            </w:r>
          </w:p>
          <w:p w:rsidR="0036096B" w:rsidRPr="00CD3BAB" w:rsidRDefault="0036096B" w:rsidP="00516681">
            <w:pPr>
              <w:widowControl w:val="0"/>
              <w:spacing w:line="240" w:lineRule="auto"/>
              <w:ind w:firstLine="0"/>
              <w:jc w:val="center"/>
              <w:rPr>
                <w:sz w:val="21"/>
              </w:rPr>
            </w:pPr>
            <w:r w:rsidRPr="00CD3BAB">
              <w:rPr>
                <w:sz w:val="21"/>
              </w:rPr>
              <w:t>Стоимость,</w:t>
            </w:r>
          </w:p>
          <w:p w:rsidR="0036096B" w:rsidRPr="00CD3BAB" w:rsidRDefault="0036096B" w:rsidP="00516681">
            <w:pPr>
              <w:widowControl w:val="0"/>
              <w:spacing w:line="240" w:lineRule="auto"/>
              <w:ind w:firstLine="0"/>
              <w:jc w:val="center"/>
              <w:rPr>
                <w:sz w:val="21"/>
              </w:rPr>
            </w:pPr>
            <w:r w:rsidRPr="00CD3BAB">
              <w:rPr>
                <w:sz w:val="21"/>
              </w:rPr>
              <w:t xml:space="preserve">в </w:t>
            </w:r>
            <w:proofErr w:type="spellStart"/>
            <w:r w:rsidRPr="00CD3BAB">
              <w:rPr>
                <w:sz w:val="21"/>
              </w:rPr>
              <w:t>т.ч</w:t>
            </w:r>
            <w:proofErr w:type="spellEnd"/>
            <w:r w:rsidRPr="00CD3BAB">
              <w:rPr>
                <w:sz w:val="21"/>
              </w:rPr>
              <w:t xml:space="preserve">. НДС </w:t>
            </w:r>
          </w:p>
          <w:p w:rsidR="0036096B" w:rsidRPr="00CD3BAB" w:rsidRDefault="0036096B" w:rsidP="00516681">
            <w:pPr>
              <w:widowControl w:val="0"/>
              <w:spacing w:line="240" w:lineRule="auto"/>
              <w:ind w:firstLine="0"/>
              <w:jc w:val="center"/>
              <w:rPr>
                <w:sz w:val="21"/>
              </w:rPr>
            </w:pPr>
            <w:r w:rsidRPr="00CD3BAB">
              <w:rPr>
                <w:sz w:val="21"/>
              </w:rPr>
              <w:t>(руб.)</w:t>
            </w:r>
          </w:p>
        </w:tc>
      </w:tr>
      <w:tr w:rsidR="0036096B" w:rsidRPr="00CD3BAB" w:rsidTr="00516681">
        <w:trPr>
          <w:gridAfter w:val="1"/>
          <w:wAfter w:w="7" w:type="dxa"/>
          <w:trHeight w:val="468"/>
          <w:jc w:val="center"/>
        </w:trPr>
        <w:tc>
          <w:tcPr>
            <w:tcW w:w="695" w:type="dxa"/>
            <w:shd w:val="clear" w:color="auto" w:fill="auto"/>
            <w:vAlign w:val="center"/>
            <w:hideMark/>
          </w:tcPr>
          <w:p w:rsidR="0036096B" w:rsidRPr="00CD3BAB" w:rsidRDefault="0036096B" w:rsidP="00516681">
            <w:pPr>
              <w:widowControl w:val="0"/>
              <w:spacing w:line="240" w:lineRule="auto"/>
              <w:ind w:firstLine="0"/>
              <w:jc w:val="center"/>
              <w:rPr>
                <w:sz w:val="21"/>
              </w:rPr>
            </w:pPr>
            <w:r w:rsidRPr="00CD3BAB">
              <w:rPr>
                <w:sz w:val="21"/>
              </w:rPr>
              <w:t>1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36096B" w:rsidRPr="00CD3BAB" w:rsidRDefault="0036096B" w:rsidP="00516681">
            <w:pPr>
              <w:widowControl w:val="0"/>
              <w:spacing w:line="240" w:lineRule="auto"/>
              <w:ind w:firstLine="0"/>
              <w:jc w:val="center"/>
              <w:rPr>
                <w:sz w:val="21"/>
              </w:rPr>
            </w:pPr>
            <w:r w:rsidRPr="00CD3BAB">
              <w:rPr>
                <w:sz w:val="21"/>
              </w:rPr>
              <w:t>2</w:t>
            </w:r>
          </w:p>
        </w:tc>
        <w:tc>
          <w:tcPr>
            <w:tcW w:w="1378" w:type="dxa"/>
            <w:vAlign w:val="center"/>
          </w:tcPr>
          <w:p w:rsidR="0036096B" w:rsidRPr="00CD3BAB" w:rsidRDefault="0036096B" w:rsidP="00516681">
            <w:pPr>
              <w:widowControl w:val="0"/>
              <w:spacing w:line="240" w:lineRule="auto"/>
              <w:ind w:firstLine="0"/>
              <w:jc w:val="center"/>
              <w:rPr>
                <w:sz w:val="21"/>
              </w:rPr>
            </w:pPr>
            <w:r w:rsidRPr="00CD3BAB">
              <w:rPr>
                <w:sz w:val="21"/>
              </w:rPr>
              <w:t>3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36096B" w:rsidRPr="00CD3BAB" w:rsidRDefault="0036096B" w:rsidP="00516681">
            <w:pPr>
              <w:widowControl w:val="0"/>
              <w:spacing w:line="240" w:lineRule="auto"/>
              <w:ind w:firstLine="0"/>
              <w:jc w:val="center"/>
              <w:rPr>
                <w:sz w:val="21"/>
              </w:rPr>
            </w:pPr>
            <w:r w:rsidRPr="00CD3BAB">
              <w:rPr>
                <w:sz w:val="21"/>
              </w:rPr>
              <w:t>4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096B" w:rsidRPr="00CD3BAB" w:rsidRDefault="0036096B" w:rsidP="00516681">
            <w:pPr>
              <w:widowControl w:val="0"/>
              <w:spacing w:line="240" w:lineRule="auto"/>
              <w:ind w:firstLine="0"/>
              <w:jc w:val="center"/>
              <w:rPr>
                <w:sz w:val="21"/>
              </w:rPr>
            </w:pPr>
            <w:r w:rsidRPr="00CD3BAB">
              <w:rPr>
                <w:sz w:val="21"/>
              </w:rPr>
              <w:t>5</w:t>
            </w:r>
          </w:p>
        </w:tc>
        <w:tc>
          <w:tcPr>
            <w:tcW w:w="1935" w:type="dxa"/>
            <w:vAlign w:val="center"/>
          </w:tcPr>
          <w:p w:rsidR="0036096B" w:rsidRPr="00CD3BAB" w:rsidRDefault="0036096B" w:rsidP="00516681">
            <w:pPr>
              <w:widowControl w:val="0"/>
              <w:spacing w:line="240" w:lineRule="auto"/>
              <w:ind w:firstLine="0"/>
              <w:jc w:val="center"/>
              <w:rPr>
                <w:sz w:val="21"/>
              </w:rPr>
            </w:pPr>
            <w:r w:rsidRPr="00CD3BAB">
              <w:rPr>
                <w:sz w:val="21"/>
              </w:rPr>
              <w:t>6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36096B" w:rsidRPr="00CD3BAB" w:rsidRDefault="0036096B" w:rsidP="00516681">
            <w:pPr>
              <w:widowControl w:val="0"/>
              <w:spacing w:line="240" w:lineRule="auto"/>
              <w:ind w:firstLine="0"/>
              <w:jc w:val="center"/>
              <w:rPr>
                <w:sz w:val="21"/>
              </w:rPr>
            </w:pPr>
            <w:r w:rsidRPr="00CD3BAB">
              <w:rPr>
                <w:sz w:val="21"/>
              </w:rPr>
              <w:t>7=(4+5+6)/3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36096B" w:rsidRPr="00CD3BAB" w:rsidRDefault="0036096B" w:rsidP="00516681">
            <w:pPr>
              <w:widowControl w:val="0"/>
              <w:spacing w:line="240" w:lineRule="auto"/>
              <w:ind w:firstLine="0"/>
              <w:jc w:val="center"/>
              <w:rPr>
                <w:sz w:val="21"/>
              </w:rPr>
            </w:pPr>
            <w:r w:rsidRPr="00CD3BAB">
              <w:rPr>
                <w:sz w:val="21"/>
              </w:rPr>
              <w:t>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36096B" w:rsidRPr="00CD3BAB" w:rsidRDefault="0036096B" w:rsidP="00516681">
            <w:pPr>
              <w:widowControl w:val="0"/>
              <w:spacing w:line="240" w:lineRule="auto"/>
              <w:ind w:hanging="4"/>
              <w:jc w:val="center"/>
              <w:rPr>
                <w:sz w:val="21"/>
              </w:rPr>
            </w:pPr>
            <w:r w:rsidRPr="00CD3BAB">
              <w:rPr>
                <w:sz w:val="21"/>
              </w:rPr>
              <w:t>9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:rsidR="0036096B" w:rsidRPr="00CD3BAB" w:rsidRDefault="0036096B" w:rsidP="00516681">
            <w:pPr>
              <w:widowControl w:val="0"/>
              <w:spacing w:line="240" w:lineRule="auto"/>
              <w:ind w:firstLine="15"/>
              <w:jc w:val="center"/>
              <w:rPr>
                <w:sz w:val="21"/>
              </w:rPr>
            </w:pPr>
            <w:r w:rsidRPr="00CD3BAB">
              <w:rPr>
                <w:sz w:val="21"/>
              </w:rPr>
              <w:t>10=7*9</w:t>
            </w:r>
          </w:p>
        </w:tc>
      </w:tr>
      <w:tr w:rsidR="0036096B" w:rsidRPr="00CD3BAB" w:rsidTr="00516681">
        <w:trPr>
          <w:gridAfter w:val="1"/>
          <w:wAfter w:w="7" w:type="dxa"/>
          <w:trHeight w:val="719"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36096B" w:rsidRPr="00CD3BAB" w:rsidRDefault="0036096B" w:rsidP="00516681">
            <w:pPr>
              <w:widowControl w:val="0"/>
              <w:spacing w:line="240" w:lineRule="auto"/>
              <w:ind w:firstLine="0"/>
              <w:jc w:val="center"/>
              <w:rPr>
                <w:sz w:val="21"/>
              </w:rPr>
            </w:pPr>
          </w:p>
        </w:tc>
        <w:tc>
          <w:tcPr>
            <w:tcW w:w="13139" w:type="dxa"/>
            <w:gridSpan w:val="9"/>
            <w:shd w:val="clear" w:color="auto" w:fill="auto"/>
            <w:vAlign w:val="center"/>
          </w:tcPr>
          <w:p w:rsidR="0036096B" w:rsidRPr="004009DD" w:rsidRDefault="0036096B" w:rsidP="00516681">
            <w:pPr>
              <w:widowControl w:val="0"/>
              <w:spacing w:line="240" w:lineRule="auto"/>
              <w:jc w:val="center"/>
              <w:rPr>
                <w:bCs/>
                <w:sz w:val="21"/>
              </w:rPr>
            </w:pPr>
            <w:r w:rsidRPr="004009DD">
              <w:rPr>
                <w:bCs/>
                <w:sz w:val="21"/>
              </w:rPr>
              <w:t>Характеристики (функциональные, потребительские свойства) указаны в Техническом задании</w:t>
            </w:r>
          </w:p>
          <w:p w:rsidR="0036096B" w:rsidRPr="00CD3BAB" w:rsidRDefault="0036096B" w:rsidP="00516681">
            <w:pPr>
              <w:widowControl w:val="0"/>
              <w:spacing w:line="240" w:lineRule="auto"/>
              <w:ind w:firstLine="0"/>
              <w:jc w:val="center"/>
              <w:rPr>
                <w:sz w:val="21"/>
              </w:rPr>
            </w:pPr>
            <w:r w:rsidRPr="004009DD">
              <w:rPr>
                <w:bCs/>
                <w:sz w:val="21"/>
              </w:rPr>
              <w:t xml:space="preserve"> (приложение № 1 к извещению о закупке)</w:t>
            </w:r>
          </w:p>
        </w:tc>
        <w:tc>
          <w:tcPr>
            <w:tcW w:w="1346" w:type="dxa"/>
            <w:gridSpan w:val="2"/>
            <w:shd w:val="clear" w:color="auto" w:fill="auto"/>
            <w:noWrap/>
            <w:vAlign w:val="center"/>
          </w:tcPr>
          <w:p w:rsidR="0036096B" w:rsidRPr="00CD3BAB" w:rsidRDefault="0036096B" w:rsidP="00516681">
            <w:pPr>
              <w:widowControl w:val="0"/>
              <w:spacing w:line="240" w:lineRule="auto"/>
              <w:ind w:firstLine="15"/>
              <w:jc w:val="center"/>
              <w:rPr>
                <w:sz w:val="21"/>
              </w:rPr>
            </w:pPr>
          </w:p>
        </w:tc>
      </w:tr>
      <w:tr w:rsidR="0036096B" w:rsidRPr="00CD3BAB" w:rsidTr="00516681">
        <w:trPr>
          <w:gridAfter w:val="1"/>
          <w:wAfter w:w="7" w:type="dxa"/>
          <w:trHeight w:val="719"/>
          <w:jc w:val="center"/>
        </w:trPr>
        <w:tc>
          <w:tcPr>
            <w:tcW w:w="695" w:type="dxa"/>
            <w:shd w:val="clear" w:color="auto" w:fill="auto"/>
            <w:vAlign w:val="center"/>
            <w:hideMark/>
          </w:tcPr>
          <w:p w:rsidR="0036096B" w:rsidRPr="00CD3BAB" w:rsidRDefault="0036096B" w:rsidP="00516681">
            <w:pPr>
              <w:widowControl w:val="0"/>
              <w:spacing w:line="240" w:lineRule="auto"/>
              <w:ind w:firstLine="0"/>
              <w:jc w:val="center"/>
              <w:rPr>
                <w:sz w:val="21"/>
              </w:rPr>
            </w:pPr>
            <w:r w:rsidRPr="00CD3BAB">
              <w:rPr>
                <w:sz w:val="21"/>
              </w:rPr>
              <w:t>1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36096B" w:rsidRPr="00096F3D" w:rsidRDefault="0036096B" w:rsidP="00516681">
            <w:pPr>
              <w:widowControl w:val="0"/>
              <w:spacing w:line="240" w:lineRule="auto"/>
              <w:ind w:firstLine="0"/>
              <w:jc w:val="left"/>
              <w:rPr>
                <w:snapToGrid/>
                <w:sz w:val="21"/>
              </w:rPr>
            </w:pPr>
            <w:r w:rsidRPr="00096F3D">
              <w:rPr>
                <w:snapToGrid/>
                <w:sz w:val="22"/>
                <w:szCs w:val="22"/>
              </w:rPr>
              <w:t>П</w:t>
            </w:r>
            <w:r w:rsidRPr="00096F3D">
              <w:rPr>
                <w:bCs/>
                <w:snapToGrid/>
                <w:sz w:val="22"/>
                <w:szCs w:val="22"/>
              </w:rPr>
              <w:t>оставка и обновление программного обеспечения для основной системы хранения данных</w:t>
            </w:r>
          </w:p>
        </w:tc>
        <w:tc>
          <w:tcPr>
            <w:tcW w:w="1378" w:type="dxa"/>
            <w:vAlign w:val="center"/>
          </w:tcPr>
          <w:p w:rsidR="0036096B" w:rsidRPr="00CD3BAB" w:rsidRDefault="0036096B" w:rsidP="00516681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1"/>
              </w:rPr>
            </w:pPr>
            <w:r w:rsidRPr="00CD3BAB">
              <w:rPr>
                <w:snapToGrid/>
                <w:sz w:val="21"/>
              </w:rPr>
              <w:t>62.01.11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36096B" w:rsidRPr="00CD3BAB" w:rsidRDefault="0036096B" w:rsidP="00516681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1"/>
              </w:rPr>
            </w:pPr>
            <w:r w:rsidRPr="00CD3BAB">
              <w:rPr>
                <w:snapToGrid/>
                <w:sz w:val="21"/>
              </w:rPr>
              <w:t>3 262 800,00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6096B" w:rsidRPr="00CD3BAB" w:rsidRDefault="0036096B" w:rsidP="00516681">
            <w:pPr>
              <w:widowControl w:val="0"/>
              <w:spacing w:line="240" w:lineRule="auto"/>
              <w:ind w:firstLine="0"/>
              <w:jc w:val="center"/>
              <w:rPr>
                <w:sz w:val="21"/>
              </w:rPr>
            </w:pPr>
            <w:r w:rsidRPr="00CD3BAB">
              <w:rPr>
                <w:sz w:val="21"/>
              </w:rPr>
              <w:t>3 229 200,00</w:t>
            </w:r>
          </w:p>
        </w:tc>
        <w:tc>
          <w:tcPr>
            <w:tcW w:w="1935" w:type="dxa"/>
            <w:vAlign w:val="center"/>
          </w:tcPr>
          <w:p w:rsidR="0036096B" w:rsidRPr="00CD3BAB" w:rsidRDefault="0036096B" w:rsidP="00516681">
            <w:pPr>
              <w:widowControl w:val="0"/>
              <w:spacing w:line="240" w:lineRule="auto"/>
              <w:ind w:firstLine="0"/>
              <w:jc w:val="center"/>
              <w:rPr>
                <w:sz w:val="21"/>
              </w:rPr>
            </w:pPr>
            <w:r w:rsidRPr="00CD3BAB">
              <w:rPr>
                <w:sz w:val="21"/>
              </w:rPr>
              <w:t>3 174 000,00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36096B" w:rsidRPr="00CD3BAB" w:rsidRDefault="0036096B" w:rsidP="00516681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1"/>
              </w:rPr>
            </w:pPr>
            <w:r w:rsidRPr="00CD3BAB">
              <w:rPr>
                <w:snapToGrid/>
                <w:sz w:val="21"/>
              </w:rPr>
              <w:t>3 222 000,00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36096B" w:rsidRPr="00CD3BAB" w:rsidRDefault="0036096B" w:rsidP="00516681">
            <w:pPr>
              <w:widowControl w:val="0"/>
              <w:spacing w:line="240" w:lineRule="auto"/>
              <w:ind w:firstLine="0"/>
              <w:jc w:val="center"/>
              <w:rPr>
                <w:sz w:val="21"/>
              </w:rPr>
            </w:pPr>
            <w:proofErr w:type="spellStart"/>
            <w:r w:rsidRPr="00CD3BAB">
              <w:rPr>
                <w:sz w:val="21"/>
              </w:rPr>
              <w:t>Компл</w:t>
            </w:r>
            <w:proofErr w:type="spellEnd"/>
            <w:r w:rsidRPr="00CD3BAB">
              <w:rPr>
                <w:sz w:val="21"/>
              </w:rPr>
              <w:t>.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36096B" w:rsidRPr="00CD3BAB" w:rsidRDefault="0036096B" w:rsidP="00516681">
            <w:pPr>
              <w:widowControl w:val="0"/>
              <w:spacing w:line="240" w:lineRule="auto"/>
              <w:ind w:firstLine="0"/>
              <w:jc w:val="center"/>
              <w:rPr>
                <w:sz w:val="21"/>
              </w:rPr>
            </w:pPr>
            <w:r w:rsidRPr="00CD3BAB">
              <w:rPr>
                <w:sz w:val="21"/>
              </w:rPr>
              <w:t>1</w:t>
            </w:r>
          </w:p>
        </w:tc>
        <w:tc>
          <w:tcPr>
            <w:tcW w:w="1346" w:type="dxa"/>
            <w:gridSpan w:val="2"/>
            <w:shd w:val="clear" w:color="auto" w:fill="auto"/>
            <w:noWrap/>
            <w:vAlign w:val="center"/>
          </w:tcPr>
          <w:p w:rsidR="0036096B" w:rsidRPr="00CD3BAB" w:rsidRDefault="0036096B" w:rsidP="00516681">
            <w:pPr>
              <w:widowControl w:val="0"/>
              <w:spacing w:line="240" w:lineRule="auto"/>
              <w:ind w:firstLine="15"/>
              <w:jc w:val="center"/>
              <w:rPr>
                <w:sz w:val="21"/>
              </w:rPr>
            </w:pPr>
            <w:r w:rsidRPr="00CD3BAB">
              <w:rPr>
                <w:sz w:val="21"/>
              </w:rPr>
              <w:t>3 222 000,00</w:t>
            </w:r>
          </w:p>
        </w:tc>
      </w:tr>
      <w:tr w:rsidR="0036096B" w:rsidRPr="00CD3BAB" w:rsidTr="00516681">
        <w:trPr>
          <w:trHeight w:val="375"/>
          <w:jc w:val="center"/>
        </w:trPr>
        <w:tc>
          <w:tcPr>
            <w:tcW w:w="12848" w:type="dxa"/>
            <w:gridSpan w:val="9"/>
            <w:shd w:val="clear" w:color="auto" w:fill="auto"/>
            <w:vAlign w:val="center"/>
            <w:hideMark/>
          </w:tcPr>
          <w:p w:rsidR="0036096B" w:rsidRPr="00CD3BAB" w:rsidRDefault="0036096B" w:rsidP="00516681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1"/>
              </w:rPr>
            </w:pPr>
            <w:r w:rsidRPr="00CD3BAB">
              <w:rPr>
                <w:b/>
                <w:bCs/>
                <w:sz w:val="21"/>
              </w:rPr>
              <w:t>ИТОГО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36096B" w:rsidRPr="00CD3BAB" w:rsidRDefault="0036096B" w:rsidP="00516681">
            <w:pPr>
              <w:widowControl w:val="0"/>
              <w:spacing w:line="240" w:lineRule="auto"/>
              <w:ind w:firstLine="0"/>
              <w:jc w:val="center"/>
              <w:rPr>
                <w:sz w:val="21"/>
              </w:rPr>
            </w:pPr>
          </w:p>
        </w:tc>
        <w:tc>
          <w:tcPr>
            <w:tcW w:w="1346" w:type="dxa"/>
            <w:gridSpan w:val="2"/>
            <w:shd w:val="clear" w:color="auto" w:fill="auto"/>
            <w:noWrap/>
            <w:vAlign w:val="center"/>
          </w:tcPr>
          <w:p w:rsidR="0036096B" w:rsidRPr="00CD3BAB" w:rsidRDefault="0036096B" w:rsidP="00516681">
            <w:pPr>
              <w:widowControl w:val="0"/>
              <w:spacing w:line="240" w:lineRule="auto"/>
              <w:ind w:firstLine="0"/>
              <w:jc w:val="center"/>
              <w:rPr>
                <w:b/>
                <w:sz w:val="21"/>
              </w:rPr>
            </w:pPr>
            <w:r w:rsidRPr="00CD3BAB">
              <w:rPr>
                <w:b/>
                <w:sz w:val="21"/>
              </w:rPr>
              <w:t>3 222 000,00</w:t>
            </w:r>
          </w:p>
        </w:tc>
      </w:tr>
    </w:tbl>
    <w:p w:rsidR="0036096B" w:rsidRPr="00096F3D" w:rsidRDefault="0036096B" w:rsidP="0036096B">
      <w:pPr>
        <w:widowControl w:val="0"/>
        <w:rPr>
          <w:sz w:val="22"/>
          <w:szCs w:val="22"/>
          <w:lang w:val="x-none" w:eastAsia="x-none"/>
        </w:rPr>
      </w:pPr>
    </w:p>
    <w:p w:rsidR="0036096B" w:rsidRPr="00096F3D" w:rsidRDefault="0036096B" w:rsidP="0036096B">
      <w:pPr>
        <w:keepNext/>
        <w:tabs>
          <w:tab w:val="left" w:pos="5670"/>
        </w:tabs>
        <w:spacing w:line="240" w:lineRule="auto"/>
        <w:rPr>
          <w:sz w:val="22"/>
          <w:szCs w:val="22"/>
        </w:rPr>
      </w:pPr>
      <w:r w:rsidRPr="00096F3D">
        <w:rPr>
          <w:sz w:val="22"/>
          <w:szCs w:val="22"/>
        </w:rPr>
        <w:t>Начальная (максимальная) цена договора включает все затраты и расходы, необходимых для исполнения договора, а также пошлины, налоги и сборы.</w:t>
      </w:r>
    </w:p>
    <w:p w:rsidR="0036096B" w:rsidRPr="00096F3D" w:rsidRDefault="0036096B" w:rsidP="0036096B">
      <w:pPr>
        <w:widowControl w:val="0"/>
        <w:rPr>
          <w:sz w:val="22"/>
          <w:szCs w:val="22"/>
          <w:lang w:eastAsia="x-none"/>
        </w:rPr>
      </w:pPr>
    </w:p>
    <w:p w:rsidR="0036096B" w:rsidRPr="00096F3D" w:rsidRDefault="0036096B" w:rsidP="0036096B">
      <w:pPr>
        <w:widowControl w:val="0"/>
        <w:ind w:firstLine="0"/>
        <w:rPr>
          <w:b/>
          <w:sz w:val="22"/>
          <w:szCs w:val="22"/>
          <w:lang w:eastAsia="x-none"/>
        </w:rPr>
      </w:pPr>
      <w:r w:rsidRPr="00096F3D">
        <w:rPr>
          <w:b/>
          <w:sz w:val="22"/>
          <w:szCs w:val="22"/>
          <w:lang w:eastAsia="x-none"/>
        </w:rPr>
        <w:t xml:space="preserve">Начальная (максимальная) цена договора устанавливается в размере 3 222 000 руб. 00 коп., в </w:t>
      </w:r>
      <w:proofErr w:type="spellStart"/>
      <w:r w:rsidRPr="00096F3D">
        <w:rPr>
          <w:b/>
          <w:sz w:val="22"/>
          <w:szCs w:val="22"/>
          <w:lang w:eastAsia="x-none"/>
        </w:rPr>
        <w:t>т.ч</w:t>
      </w:r>
      <w:proofErr w:type="spellEnd"/>
      <w:r w:rsidRPr="00096F3D">
        <w:rPr>
          <w:b/>
          <w:sz w:val="22"/>
          <w:szCs w:val="22"/>
          <w:lang w:eastAsia="x-none"/>
        </w:rPr>
        <w:t>. НДС.</w:t>
      </w:r>
      <w:bookmarkStart w:id="3" w:name="_GoBack"/>
      <w:bookmarkEnd w:id="3"/>
    </w:p>
    <w:p w:rsidR="0036096B" w:rsidRPr="00096F3D" w:rsidRDefault="0036096B" w:rsidP="0036096B">
      <w:pPr>
        <w:widowControl w:val="0"/>
        <w:rPr>
          <w:sz w:val="22"/>
          <w:szCs w:val="22"/>
          <w:lang w:eastAsia="x-none"/>
        </w:rPr>
      </w:pPr>
    </w:p>
    <w:p w:rsidR="0036096B" w:rsidRPr="00096F3D" w:rsidRDefault="0036096B" w:rsidP="0036096B">
      <w:pPr>
        <w:widowControl w:val="0"/>
        <w:spacing w:line="240" w:lineRule="auto"/>
        <w:ind w:firstLine="0"/>
        <w:rPr>
          <w:sz w:val="22"/>
          <w:szCs w:val="22"/>
        </w:rPr>
      </w:pPr>
      <w:r w:rsidRPr="00096F3D">
        <w:rPr>
          <w:b/>
          <w:sz w:val="22"/>
          <w:szCs w:val="22"/>
        </w:rPr>
        <w:t xml:space="preserve">Инженер 1 категории по информатизации ______________________ Д.О. Прокофьев </w:t>
      </w:r>
    </w:p>
    <w:p w:rsidR="0036096B" w:rsidRPr="00E42E6C" w:rsidRDefault="0036096B" w:rsidP="0036096B">
      <w:pPr>
        <w:widowControl w:val="0"/>
        <w:spacing w:line="240" w:lineRule="auto"/>
        <w:ind w:firstLine="0"/>
        <w:rPr>
          <w:bCs/>
          <w:i/>
          <w:iCs/>
          <w:snapToGrid/>
          <w:sz w:val="20"/>
          <w:shd w:val="clear" w:color="auto" w:fill="FFFFCC"/>
        </w:rPr>
      </w:pPr>
    </w:p>
    <w:p w:rsidR="0036096B" w:rsidRPr="00E42E6C" w:rsidRDefault="0036096B" w:rsidP="0036096B">
      <w:pPr>
        <w:widowControl w:val="0"/>
        <w:spacing w:line="240" w:lineRule="auto"/>
        <w:ind w:firstLine="0"/>
        <w:rPr>
          <w:bCs/>
          <w:i/>
          <w:iCs/>
          <w:snapToGrid/>
          <w:sz w:val="20"/>
          <w:shd w:val="clear" w:color="auto" w:fill="FFFFCC"/>
        </w:rPr>
      </w:pPr>
    </w:p>
    <w:p w:rsidR="0036096B" w:rsidRDefault="0036096B" w:rsidP="0036096B">
      <w:pPr>
        <w:jc w:val="center"/>
        <w:rPr>
          <w:b/>
          <w:sz w:val="22"/>
          <w:szCs w:val="22"/>
        </w:rPr>
        <w:sectPr w:rsidR="0036096B" w:rsidSect="009262A4">
          <w:pgSz w:w="16838" w:h="11906" w:orient="landscape"/>
          <w:pgMar w:top="709" w:right="567" w:bottom="992" w:left="709" w:header="284" w:footer="0" w:gutter="0"/>
          <w:cols w:space="708"/>
          <w:titlePg/>
          <w:docGrid w:linePitch="381"/>
        </w:sectPr>
      </w:pPr>
    </w:p>
    <w:p w:rsidR="0036096B" w:rsidRPr="00E52D02" w:rsidRDefault="0036096B" w:rsidP="0036096B">
      <w:pPr>
        <w:widowControl w:val="0"/>
        <w:spacing w:line="240" w:lineRule="auto"/>
        <w:jc w:val="center"/>
        <w:rPr>
          <w:b/>
          <w:sz w:val="22"/>
          <w:szCs w:val="22"/>
        </w:rPr>
      </w:pPr>
      <w:r w:rsidRPr="00E52D02">
        <w:rPr>
          <w:b/>
          <w:sz w:val="22"/>
          <w:szCs w:val="22"/>
        </w:rPr>
        <w:lastRenderedPageBreak/>
        <w:t>8.2. Обоснование</w:t>
      </w:r>
    </w:p>
    <w:p w:rsidR="0036096B" w:rsidRDefault="0036096B" w:rsidP="0036096B">
      <w:pPr>
        <w:widowControl w:val="0"/>
        <w:spacing w:line="240" w:lineRule="auto"/>
        <w:jc w:val="center"/>
        <w:rPr>
          <w:b/>
          <w:sz w:val="22"/>
          <w:szCs w:val="22"/>
        </w:rPr>
      </w:pPr>
      <w:r w:rsidRPr="00E52D02">
        <w:rPr>
          <w:b/>
          <w:sz w:val="22"/>
          <w:szCs w:val="22"/>
        </w:rPr>
        <w:t>невозможности соблюдения ограничения на допуск программного обеспечения, происходящего из иностранных государств, для целей осуществления закупок для обеспечения нужд АО «ЦМКБ «Алмаз»</w:t>
      </w:r>
    </w:p>
    <w:p w:rsidR="0036096B" w:rsidRPr="00E52D02" w:rsidRDefault="0036096B" w:rsidP="0036096B">
      <w:pPr>
        <w:widowControl w:val="0"/>
        <w:spacing w:line="240" w:lineRule="auto"/>
        <w:jc w:val="center"/>
        <w:rPr>
          <w:b/>
          <w:sz w:val="22"/>
          <w:szCs w:val="22"/>
        </w:rPr>
      </w:pPr>
    </w:p>
    <w:p w:rsidR="0036096B" w:rsidRPr="00E52D02" w:rsidRDefault="0036096B" w:rsidP="0036096B">
      <w:pPr>
        <w:widowControl w:val="0"/>
        <w:spacing w:line="240" w:lineRule="auto"/>
        <w:rPr>
          <w:sz w:val="22"/>
          <w:szCs w:val="22"/>
        </w:rPr>
      </w:pPr>
      <w:r w:rsidRPr="00E52D02">
        <w:rPr>
          <w:sz w:val="22"/>
          <w:szCs w:val="22"/>
        </w:rPr>
        <w:t xml:space="preserve">В соответствии </w:t>
      </w:r>
      <w:r w:rsidRPr="00FA7E9E">
        <w:rPr>
          <w:sz w:val="22"/>
          <w:szCs w:val="22"/>
        </w:rPr>
        <w:t>с пунктами 8.9.2-8.9.3 Положения</w:t>
      </w:r>
      <w:r w:rsidRPr="00E52D02">
        <w:rPr>
          <w:sz w:val="22"/>
          <w:szCs w:val="22"/>
        </w:rPr>
        <w:t xml:space="preserve"> о закупках товаров, работ, услуг АО «ЦМКБ «Алмаз», утвержденного решением Совета директоров АО «ЦМКБ «Алмаз» 21.12.2018</w:t>
      </w:r>
      <w:r>
        <w:rPr>
          <w:sz w:val="22"/>
          <w:szCs w:val="22"/>
        </w:rPr>
        <w:t xml:space="preserve"> </w:t>
      </w:r>
      <w:r w:rsidRPr="00E52D02">
        <w:rPr>
          <w:sz w:val="22"/>
          <w:szCs w:val="22"/>
        </w:rPr>
        <w:t xml:space="preserve">г., протокол </w:t>
      </w:r>
      <w:r>
        <w:rPr>
          <w:sz w:val="22"/>
          <w:szCs w:val="22"/>
        </w:rPr>
        <w:t xml:space="preserve">          </w:t>
      </w:r>
      <w:r w:rsidRPr="00E52D02">
        <w:rPr>
          <w:sz w:val="22"/>
          <w:szCs w:val="22"/>
        </w:rPr>
        <w:t>№ 11/18-19 (в редакции с</w:t>
      </w:r>
      <w:r>
        <w:rPr>
          <w:sz w:val="22"/>
          <w:szCs w:val="22"/>
        </w:rPr>
        <w:t>о всеми</w:t>
      </w:r>
      <w:r w:rsidRPr="00E52D02">
        <w:rPr>
          <w:sz w:val="22"/>
          <w:szCs w:val="22"/>
        </w:rPr>
        <w:t xml:space="preserve"> изменениями, утвержденными Советом директоров АО «ЦМКБ «Алмаз») Заказчик и организатор закупочной процедуры – АО «ЦМКБ «Алмаз» публикует обоснование невозможности соблюдения ограничения на допуск программного обеспечения, происходящего из иностранных государств.</w:t>
      </w:r>
    </w:p>
    <w:p w:rsidR="0036096B" w:rsidRPr="00E52D02" w:rsidRDefault="0036096B" w:rsidP="0036096B">
      <w:pPr>
        <w:widowControl w:val="0"/>
        <w:spacing w:line="240" w:lineRule="auto"/>
        <w:rPr>
          <w:sz w:val="22"/>
          <w:szCs w:val="22"/>
        </w:rPr>
      </w:pPr>
      <w:r w:rsidRPr="00E52D02">
        <w:rPr>
          <w:sz w:val="22"/>
          <w:szCs w:val="22"/>
        </w:rPr>
        <w:t xml:space="preserve">Закупочная процедура проводится способом </w:t>
      </w:r>
      <w:r>
        <w:rPr>
          <w:sz w:val="22"/>
          <w:szCs w:val="22"/>
        </w:rPr>
        <w:t>запрос котировок</w:t>
      </w:r>
      <w:r w:rsidRPr="00E52D02">
        <w:rPr>
          <w:sz w:val="22"/>
          <w:szCs w:val="22"/>
        </w:rPr>
        <w:t xml:space="preserve"> в электронной форме.</w:t>
      </w:r>
    </w:p>
    <w:p w:rsidR="0036096B" w:rsidRPr="00752ADD" w:rsidRDefault="0036096B" w:rsidP="0036096B">
      <w:pPr>
        <w:framePr w:hSpace="180" w:wrap="around" w:vAnchor="text" w:hAnchor="text" w:y="1"/>
        <w:widowControl w:val="0"/>
        <w:autoSpaceDE w:val="0"/>
        <w:autoSpaceDN w:val="0"/>
        <w:adjustRightInd w:val="0"/>
        <w:spacing w:line="240" w:lineRule="auto"/>
        <w:suppressOverlap/>
        <w:rPr>
          <w:sz w:val="22"/>
          <w:szCs w:val="22"/>
        </w:rPr>
      </w:pPr>
      <w:r w:rsidRPr="00E52D02">
        <w:rPr>
          <w:sz w:val="22"/>
          <w:szCs w:val="22"/>
        </w:rPr>
        <w:t>Извещение о проведении закупки разм</w:t>
      </w:r>
      <w:r>
        <w:rPr>
          <w:sz w:val="22"/>
          <w:szCs w:val="22"/>
        </w:rPr>
        <w:t xml:space="preserve">ещено </w:t>
      </w:r>
      <w:r w:rsidRPr="00E52D02">
        <w:rPr>
          <w:sz w:val="22"/>
          <w:szCs w:val="22"/>
        </w:rPr>
        <w:t xml:space="preserve">в единой информационной системе в сети Интернет по адресу: www.zakupki.gov.ru </w:t>
      </w:r>
      <w:r w:rsidRPr="00E52D02">
        <w:rPr>
          <w:bCs/>
          <w:sz w:val="22"/>
          <w:szCs w:val="22"/>
        </w:rPr>
        <w:t xml:space="preserve">и </w:t>
      </w:r>
      <w:r w:rsidRPr="00DC2EE3">
        <w:rPr>
          <w:snapToGrid/>
          <w:sz w:val="22"/>
          <w:szCs w:val="22"/>
        </w:rPr>
        <w:t>электронной площадк</w:t>
      </w:r>
      <w:r>
        <w:rPr>
          <w:snapToGrid/>
          <w:sz w:val="22"/>
          <w:szCs w:val="22"/>
        </w:rPr>
        <w:t>е</w:t>
      </w:r>
      <w:r w:rsidRPr="00DC2EE3">
        <w:t xml:space="preserve"> </w:t>
      </w:r>
      <w:r w:rsidRPr="00DC2EE3">
        <w:rPr>
          <w:snapToGrid/>
          <w:sz w:val="22"/>
          <w:szCs w:val="22"/>
        </w:rPr>
        <w:t xml:space="preserve">Автоматизированной системы торгов государственного оборонного заказа (далее – АСТ ГОЗ) по адресу: </w:t>
      </w:r>
      <w:proofErr w:type="gramStart"/>
      <w:r w:rsidRPr="00DC2EE3">
        <w:rPr>
          <w:snapToGrid/>
          <w:sz w:val="22"/>
          <w:szCs w:val="22"/>
        </w:rPr>
        <w:t>www.astgoz.ru.</w:t>
      </w:r>
      <w:r w:rsidRPr="00E52D02">
        <w:rPr>
          <w:bCs/>
          <w:sz w:val="22"/>
          <w:szCs w:val="22"/>
        </w:rPr>
        <w:t>.</w:t>
      </w:r>
      <w:proofErr w:type="gramEnd"/>
    </w:p>
    <w:p w:rsidR="0036096B" w:rsidRPr="00E52D02" w:rsidRDefault="0036096B" w:rsidP="0036096B">
      <w:pPr>
        <w:widowControl w:val="0"/>
        <w:spacing w:line="240" w:lineRule="auto"/>
        <w:rPr>
          <w:sz w:val="22"/>
          <w:szCs w:val="22"/>
        </w:rPr>
      </w:pPr>
      <w:r w:rsidRPr="00E52D02">
        <w:rPr>
          <w:sz w:val="22"/>
          <w:szCs w:val="22"/>
        </w:rPr>
        <w:t>Предмет договора</w:t>
      </w:r>
      <w:r w:rsidRPr="00E52D02">
        <w:rPr>
          <w:b/>
          <w:sz w:val="22"/>
          <w:szCs w:val="22"/>
        </w:rPr>
        <w:t>: поставка и обновление п</w:t>
      </w:r>
      <w:r w:rsidRPr="00E52D02">
        <w:rPr>
          <w:b/>
          <w:color w:val="000000"/>
          <w:sz w:val="22"/>
          <w:szCs w:val="22"/>
        </w:rPr>
        <w:t>рограммного обеспечения для основной системы хранения данных</w:t>
      </w:r>
      <w:r w:rsidRPr="00E52D02">
        <w:rPr>
          <w:b/>
          <w:sz w:val="22"/>
          <w:szCs w:val="22"/>
        </w:rPr>
        <w:t>.</w:t>
      </w:r>
      <w:r w:rsidRPr="00E52D02">
        <w:rPr>
          <w:sz w:val="22"/>
          <w:szCs w:val="22"/>
        </w:rPr>
        <w:t xml:space="preserve"> </w:t>
      </w:r>
    </w:p>
    <w:p w:rsidR="0036096B" w:rsidRPr="00E52D02" w:rsidRDefault="0036096B" w:rsidP="0036096B">
      <w:pPr>
        <w:widowControl w:val="0"/>
        <w:spacing w:line="240" w:lineRule="auto"/>
        <w:rPr>
          <w:sz w:val="22"/>
          <w:szCs w:val="22"/>
        </w:rPr>
      </w:pPr>
      <w:r w:rsidRPr="00E52D02">
        <w:rPr>
          <w:sz w:val="22"/>
          <w:szCs w:val="22"/>
        </w:rPr>
        <w:t xml:space="preserve">Класс продукции (ОКПД 2): </w:t>
      </w:r>
      <w:r w:rsidRPr="00E52D02">
        <w:rPr>
          <w:b/>
          <w:sz w:val="22"/>
          <w:szCs w:val="22"/>
        </w:rPr>
        <w:t>62.01.11</w:t>
      </w:r>
      <w:r w:rsidRPr="00E52D02">
        <w:rPr>
          <w:sz w:val="22"/>
          <w:szCs w:val="22"/>
        </w:rPr>
        <w:t xml:space="preserve"> - Услуги по проектированию, разработке информационных технологий для прикладных задач и тестированию программного обеспечения.</w:t>
      </w:r>
    </w:p>
    <w:p w:rsidR="0036096B" w:rsidRDefault="0036096B" w:rsidP="0036096B">
      <w:pPr>
        <w:widowControl w:val="0"/>
        <w:spacing w:line="240" w:lineRule="auto"/>
        <w:jc w:val="right"/>
        <w:rPr>
          <w:b/>
          <w:sz w:val="22"/>
          <w:szCs w:val="22"/>
        </w:rPr>
      </w:pPr>
    </w:p>
    <w:p w:rsidR="0036096B" w:rsidRDefault="0036096B" w:rsidP="0036096B">
      <w:pPr>
        <w:widowControl w:val="0"/>
        <w:spacing w:line="240" w:lineRule="auto"/>
        <w:rPr>
          <w:b/>
          <w:sz w:val="22"/>
          <w:szCs w:val="22"/>
        </w:rPr>
      </w:pPr>
      <w:r w:rsidRPr="00E52D02">
        <w:rPr>
          <w:b/>
          <w:sz w:val="22"/>
          <w:szCs w:val="22"/>
        </w:rPr>
        <w:t>Объект закупки представлен в таблице №1.</w:t>
      </w:r>
    </w:p>
    <w:p w:rsidR="0036096B" w:rsidRPr="00E52D02" w:rsidRDefault="0036096B" w:rsidP="0036096B">
      <w:pPr>
        <w:widowControl w:val="0"/>
        <w:spacing w:line="240" w:lineRule="auto"/>
        <w:rPr>
          <w:b/>
          <w:sz w:val="22"/>
          <w:szCs w:val="22"/>
        </w:rPr>
      </w:pPr>
    </w:p>
    <w:tbl>
      <w:tblPr>
        <w:tblW w:w="10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2268"/>
        <w:gridCol w:w="2361"/>
      </w:tblGrid>
      <w:tr w:rsidR="0036096B" w:rsidRPr="002479B7" w:rsidTr="00516681">
        <w:trPr>
          <w:tblHeader/>
        </w:trPr>
        <w:tc>
          <w:tcPr>
            <w:tcW w:w="5386" w:type="dxa"/>
            <w:shd w:val="clear" w:color="auto" w:fill="auto"/>
          </w:tcPr>
          <w:p w:rsidR="0036096B" w:rsidRPr="00692B36" w:rsidRDefault="0036096B" w:rsidP="00516681">
            <w:pPr>
              <w:widowControl w:val="0"/>
              <w:spacing w:line="240" w:lineRule="auto"/>
              <w:ind w:firstLine="38"/>
              <w:jc w:val="center"/>
              <w:rPr>
                <w:sz w:val="22"/>
                <w:szCs w:val="22"/>
              </w:rPr>
            </w:pPr>
            <w:r w:rsidRPr="00692B3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36096B" w:rsidRPr="00692B36" w:rsidRDefault="0036096B" w:rsidP="00516681">
            <w:pPr>
              <w:widowControl w:val="0"/>
              <w:spacing w:line="240" w:lineRule="auto"/>
              <w:ind w:firstLine="38"/>
              <w:jc w:val="center"/>
              <w:rPr>
                <w:sz w:val="22"/>
                <w:szCs w:val="22"/>
              </w:rPr>
            </w:pPr>
            <w:r w:rsidRPr="00692B36">
              <w:rPr>
                <w:sz w:val="22"/>
                <w:szCs w:val="22"/>
              </w:rPr>
              <w:t>Правообладатель/</w:t>
            </w:r>
          </w:p>
          <w:p w:rsidR="0036096B" w:rsidRPr="00692B36" w:rsidRDefault="0036096B" w:rsidP="00516681">
            <w:pPr>
              <w:widowControl w:val="0"/>
              <w:spacing w:line="240" w:lineRule="auto"/>
              <w:ind w:firstLine="38"/>
              <w:jc w:val="center"/>
              <w:rPr>
                <w:sz w:val="22"/>
                <w:szCs w:val="22"/>
              </w:rPr>
            </w:pPr>
            <w:r w:rsidRPr="00692B36">
              <w:rPr>
                <w:sz w:val="22"/>
                <w:szCs w:val="22"/>
              </w:rPr>
              <w:t>разработчик</w:t>
            </w:r>
          </w:p>
        </w:tc>
        <w:tc>
          <w:tcPr>
            <w:tcW w:w="2361" w:type="dxa"/>
            <w:shd w:val="clear" w:color="auto" w:fill="auto"/>
          </w:tcPr>
          <w:p w:rsidR="0036096B" w:rsidRPr="00692B36" w:rsidRDefault="0036096B" w:rsidP="00516681">
            <w:pPr>
              <w:widowControl w:val="0"/>
              <w:spacing w:line="240" w:lineRule="auto"/>
              <w:ind w:firstLine="38"/>
              <w:jc w:val="center"/>
              <w:rPr>
                <w:sz w:val="22"/>
                <w:szCs w:val="22"/>
                <w:highlight w:val="yellow"/>
              </w:rPr>
            </w:pPr>
            <w:r w:rsidRPr="00692B36">
              <w:rPr>
                <w:sz w:val="22"/>
                <w:szCs w:val="22"/>
              </w:rPr>
              <w:t>Класс</w:t>
            </w:r>
          </w:p>
        </w:tc>
      </w:tr>
      <w:tr w:rsidR="0036096B" w:rsidRPr="002479B7" w:rsidTr="00516681">
        <w:tc>
          <w:tcPr>
            <w:tcW w:w="5386" w:type="dxa"/>
            <w:shd w:val="clear" w:color="auto" w:fill="auto"/>
          </w:tcPr>
          <w:p w:rsidR="0036096B" w:rsidRPr="002479B7" w:rsidRDefault="0036096B" w:rsidP="00516681">
            <w:pPr>
              <w:widowControl w:val="0"/>
              <w:spacing w:line="240" w:lineRule="auto"/>
              <w:ind w:firstLine="38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2479B7">
              <w:rPr>
                <w:rFonts w:eastAsia="Calibri"/>
                <w:sz w:val="22"/>
                <w:szCs w:val="22"/>
              </w:rPr>
              <w:t xml:space="preserve">Программное обеспечение для организации отказоустойчивой системы хранения данных </w:t>
            </w:r>
            <w:proofErr w:type="spellStart"/>
            <w:r w:rsidRPr="002479B7">
              <w:rPr>
                <w:rFonts w:eastAsia="Calibri"/>
                <w:sz w:val="22"/>
                <w:szCs w:val="22"/>
                <w:lang w:val="en-US"/>
              </w:rPr>
              <w:t>Datacore</w:t>
            </w:r>
            <w:proofErr w:type="spellEnd"/>
            <w:r w:rsidRPr="002479B7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2479B7">
              <w:rPr>
                <w:sz w:val="22"/>
                <w:szCs w:val="22"/>
              </w:rPr>
              <w:t>SANsymphony</w:t>
            </w:r>
            <w:proofErr w:type="spellEnd"/>
            <w:r w:rsidRPr="002479B7">
              <w:rPr>
                <w:sz w:val="22"/>
                <w:szCs w:val="22"/>
              </w:rPr>
              <w:t>-V 10</w:t>
            </w:r>
          </w:p>
        </w:tc>
        <w:tc>
          <w:tcPr>
            <w:tcW w:w="2268" w:type="dxa"/>
            <w:shd w:val="clear" w:color="auto" w:fill="auto"/>
          </w:tcPr>
          <w:p w:rsidR="0036096B" w:rsidRPr="002479B7" w:rsidRDefault="0036096B" w:rsidP="00516681">
            <w:pPr>
              <w:widowControl w:val="0"/>
              <w:spacing w:line="240" w:lineRule="auto"/>
              <w:ind w:firstLine="38"/>
              <w:jc w:val="center"/>
              <w:rPr>
                <w:sz w:val="22"/>
                <w:szCs w:val="22"/>
                <w:lang w:val="en-US"/>
              </w:rPr>
            </w:pPr>
            <w:r w:rsidRPr="002479B7">
              <w:rPr>
                <w:sz w:val="22"/>
                <w:szCs w:val="22"/>
                <w:lang w:val="en-US"/>
              </w:rPr>
              <w:t>DATACORE</w:t>
            </w:r>
          </w:p>
        </w:tc>
        <w:tc>
          <w:tcPr>
            <w:tcW w:w="2361" w:type="dxa"/>
            <w:shd w:val="clear" w:color="auto" w:fill="auto"/>
          </w:tcPr>
          <w:p w:rsidR="0036096B" w:rsidRPr="002479B7" w:rsidRDefault="0036096B" w:rsidP="00516681">
            <w:pPr>
              <w:widowControl w:val="0"/>
              <w:spacing w:line="240" w:lineRule="auto"/>
              <w:ind w:firstLine="38"/>
              <w:jc w:val="center"/>
              <w:rPr>
                <w:sz w:val="22"/>
                <w:szCs w:val="22"/>
              </w:rPr>
            </w:pPr>
            <w:r w:rsidRPr="002479B7">
              <w:rPr>
                <w:sz w:val="22"/>
                <w:szCs w:val="22"/>
              </w:rPr>
              <w:t>Программно-определяемая сеть хранения (</w:t>
            </w:r>
            <w:r w:rsidRPr="002479B7">
              <w:rPr>
                <w:sz w:val="22"/>
                <w:szCs w:val="22"/>
                <w:lang w:val="en-US"/>
              </w:rPr>
              <w:t>SDS</w:t>
            </w:r>
            <w:r w:rsidRPr="002479B7">
              <w:rPr>
                <w:sz w:val="22"/>
                <w:szCs w:val="22"/>
              </w:rPr>
              <w:t>)</w:t>
            </w:r>
          </w:p>
        </w:tc>
      </w:tr>
    </w:tbl>
    <w:p w:rsidR="0036096B" w:rsidRDefault="0036096B" w:rsidP="0036096B">
      <w:pPr>
        <w:widowControl w:val="0"/>
        <w:spacing w:line="240" w:lineRule="auto"/>
        <w:rPr>
          <w:sz w:val="22"/>
          <w:szCs w:val="22"/>
          <w:u w:val="single"/>
        </w:rPr>
      </w:pPr>
    </w:p>
    <w:p w:rsidR="0036096B" w:rsidRPr="00E52D02" w:rsidRDefault="0036096B" w:rsidP="0036096B">
      <w:pPr>
        <w:widowControl w:val="0"/>
        <w:spacing w:line="240" w:lineRule="auto"/>
        <w:rPr>
          <w:sz w:val="22"/>
          <w:szCs w:val="22"/>
        </w:rPr>
      </w:pPr>
      <w:r w:rsidRPr="00E52D02">
        <w:rPr>
          <w:sz w:val="22"/>
          <w:szCs w:val="22"/>
          <w:u w:val="single"/>
        </w:rPr>
        <w:t>Заключение</w:t>
      </w:r>
      <w:r w:rsidRPr="00E52D02">
        <w:rPr>
          <w:sz w:val="22"/>
          <w:szCs w:val="22"/>
        </w:rPr>
        <w:t xml:space="preserve">: </w:t>
      </w:r>
    </w:p>
    <w:p w:rsidR="0036096B" w:rsidRPr="00E52D02" w:rsidRDefault="0036096B" w:rsidP="0036096B">
      <w:pPr>
        <w:widowControl w:val="0"/>
        <w:spacing w:line="240" w:lineRule="auto"/>
        <w:rPr>
          <w:sz w:val="22"/>
          <w:szCs w:val="22"/>
        </w:rPr>
      </w:pPr>
      <w:r w:rsidRPr="00E52D02">
        <w:rPr>
          <w:sz w:val="22"/>
          <w:szCs w:val="22"/>
        </w:rPr>
        <w:t>1) Данное программное обеспечение</w:t>
      </w:r>
      <w:r w:rsidRPr="00E52D02">
        <w:rPr>
          <w:bCs/>
          <w:sz w:val="22"/>
          <w:szCs w:val="22"/>
        </w:rPr>
        <w:t xml:space="preserve"> отсутствует в едином реестре российских программ;</w:t>
      </w:r>
    </w:p>
    <w:p w:rsidR="0036096B" w:rsidRPr="00E52D02" w:rsidRDefault="0036096B" w:rsidP="0036096B">
      <w:pPr>
        <w:widowControl w:val="0"/>
        <w:spacing w:line="240" w:lineRule="auto"/>
        <w:rPr>
          <w:sz w:val="22"/>
          <w:szCs w:val="22"/>
        </w:rPr>
      </w:pPr>
      <w:r w:rsidRPr="00E52D02">
        <w:rPr>
          <w:sz w:val="22"/>
          <w:szCs w:val="22"/>
        </w:rPr>
        <w:t>2) Требования к функциональным, техническим и эксплуатационным характеристикам программного обеспечения, являющегося объектом закупки, с указанием классов, которым должно соответствовать программное обеспечение представлены в Приложении №1;</w:t>
      </w:r>
    </w:p>
    <w:p w:rsidR="0036096B" w:rsidRPr="00E52D02" w:rsidRDefault="0036096B" w:rsidP="0036096B">
      <w:pPr>
        <w:widowControl w:val="0"/>
        <w:spacing w:line="240" w:lineRule="auto"/>
        <w:rPr>
          <w:sz w:val="22"/>
          <w:szCs w:val="22"/>
        </w:rPr>
      </w:pPr>
      <w:r w:rsidRPr="00E52D02">
        <w:rPr>
          <w:sz w:val="22"/>
          <w:szCs w:val="22"/>
        </w:rPr>
        <w:t xml:space="preserve">3) Существуют российские аналоги ПО (с эквивалентными функциональными и качественными характеристиками) – </w:t>
      </w:r>
      <w:r w:rsidRPr="00E52D02">
        <w:rPr>
          <w:b/>
          <w:sz w:val="22"/>
          <w:szCs w:val="22"/>
          <w:lang w:val="en-US"/>
        </w:rPr>
        <w:t>RAIDIX</w:t>
      </w:r>
      <w:r w:rsidRPr="00E52D02">
        <w:rPr>
          <w:b/>
          <w:sz w:val="22"/>
          <w:szCs w:val="22"/>
        </w:rPr>
        <w:t xml:space="preserve">, АЭРОДИСК </w:t>
      </w:r>
      <w:r w:rsidRPr="00E52D02">
        <w:rPr>
          <w:b/>
          <w:sz w:val="22"/>
          <w:szCs w:val="22"/>
          <w:lang w:val="en-US"/>
        </w:rPr>
        <w:t>A</w:t>
      </w:r>
      <w:r w:rsidRPr="00E52D02">
        <w:rPr>
          <w:b/>
          <w:sz w:val="22"/>
          <w:szCs w:val="22"/>
        </w:rPr>
        <w:t>-</w:t>
      </w:r>
      <w:r w:rsidRPr="00E52D02">
        <w:rPr>
          <w:b/>
          <w:sz w:val="22"/>
          <w:szCs w:val="22"/>
          <w:lang w:val="en-US"/>
        </w:rPr>
        <w:t>CORE</w:t>
      </w:r>
      <w:r w:rsidRPr="00E52D02">
        <w:rPr>
          <w:sz w:val="22"/>
          <w:szCs w:val="22"/>
        </w:rPr>
        <w:t>;</w:t>
      </w:r>
    </w:p>
    <w:p w:rsidR="0036096B" w:rsidRPr="00E52D02" w:rsidRDefault="0036096B" w:rsidP="0036096B">
      <w:pPr>
        <w:widowControl w:val="0"/>
        <w:spacing w:line="240" w:lineRule="auto"/>
        <w:rPr>
          <w:sz w:val="22"/>
          <w:szCs w:val="22"/>
        </w:rPr>
      </w:pPr>
      <w:r w:rsidRPr="00E52D02">
        <w:rPr>
          <w:sz w:val="22"/>
          <w:szCs w:val="22"/>
        </w:rPr>
        <w:t>В указанных программных средствах отсутствуют следующие необходимые функциональные возможности:</w:t>
      </w:r>
    </w:p>
    <w:p w:rsidR="0036096B" w:rsidRPr="00E52D02" w:rsidRDefault="0036096B" w:rsidP="0036096B">
      <w:pPr>
        <w:widowControl w:val="0"/>
        <w:spacing w:line="240" w:lineRule="auto"/>
        <w:rPr>
          <w:sz w:val="22"/>
          <w:szCs w:val="22"/>
        </w:rPr>
      </w:pPr>
      <w:r w:rsidRPr="00E52D02">
        <w:rPr>
          <w:sz w:val="22"/>
          <w:szCs w:val="22"/>
        </w:rPr>
        <w:t>3.1) На базе ПО</w:t>
      </w:r>
      <w:r w:rsidRPr="00E52D02">
        <w:rPr>
          <w:rFonts w:eastAsia="Calibri"/>
          <w:sz w:val="22"/>
          <w:szCs w:val="22"/>
        </w:rPr>
        <w:t xml:space="preserve"> </w:t>
      </w:r>
      <w:r w:rsidRPr="00E52D02">
        <w:rPr>
          <w:rFonts w:eastAsia="Calibri"/>
          <w:sz w:val="22"/>
          <w:szCs w:val="22"/>
          <w:lang w:val="en-US"/>
        </w:rPr>
        <w:t>Data</w:t>
      </w:r>
      <w:r w:rsidRPr="00E52D02">
        <w:rPr>
          <w:rFonts w:eastAsia="Calibri"/>
          <w:sz w:val="22"/>
          <w:szCs w:val="22"/>
        </w:rPr>
        <w:t>С</w:t>
      </w:r>
      <w:r w:rsidRPr="00E52D02">
        <w:rPr>
          <w:rFonts w:eastAsia="Calibri"/>
          <w:sz w:val="22"/>
          <w:szCs w:val="22"/>
          <w:lang w:val="en-US"/>
        </w:rPr>
        <w:t>ore</w:t>
      </w:r>
      <w:r w:rsidRPr="00E52D02">
        <w:rPr>
          <w:rFonts w:eastAsia="Calibri"/>
          <w:sz w:val="22"/>
          <w:szCs w:val="22"/>
        </w:rPr>
        <w:t xml:space="preserve"> </w:t>
      </w:r>
      <w:proofErr w:type="spellStart"/>
      <w:r w:rsidRPr="00E52D02">
        <w:rPr>
          <w:sz w:val="22"/>
          <w:szCs w:val="22"/>
        </w:rPr>
        <w:t>SANsymphony</w:t>
      </w:r>
      <w:proofErr w:type="spellEnd"/>
      <w:r w:rsidRPr="00E52D02">
        <w:rPr>
          <w:sz w:val="22"/>
          <w:szCs w:val="22"/>
        </w:rPr>
        <w:t>-V</w:t>
      </w:r>
      <w:r w:rsidRPr="00E52D02">
        <w:rPr>
          <w:rFonts w:eastAsia="Calibri"/>
          <w:sz w:val="22"/>
          <w:szCs w:val="22"/>
        </w:rPr>
        <w:t xml:space="preserve"> в настоящий момент в продуктивной инфраструктуре АО «ЦМКБ «Алмаз» успешно функционирует основная система хранения данных, для вывода из эксплуатации устаревших платформ и переноса информации в одну систему управления, требуется расширение существующих лицензий</w:t>
      </w:r>
      <w:r w:rsidRPr="00E52D02">
        <w:rPr>
          <w:sz w:val="22"/>
          <w:szCs w:val="22"/>
        </w:rPr>
        <w:t xml:space="preserve"> ПО</w:t>
      </w:r>
      <w:r w:rsidRPr="00E52D02">
        <w:rPr>
          <w:rFonts w:eastAsia="Calibri"/>
          <w:sz w:val="22"/>
          <w:szCs w:val="22"/>
        </w:rPr>
        <w:t xml:space="preserve"> </w:t>
      </w:r>
      <w:proofErr w:type="spellStart"/>
      <w:r w:rsidRPr="00E52D02">
        <w:rPr>
          <w:rFonts w:eastAsia="Calibri"/>
          <w:sz w:val="22"/>
          <w:szCs w:val="22"/>
          <w:lang w:val="en-US"/>
        </w:rPr>
        <w:t>Datacore</w:t>
      </w:r>
      <w:proofErr w:type="spellEnd"/>
      <w:r w:rsidRPr="00E52D02">
        <w:rPr>
          <w:rFonts w:eastAsia="Calibri"/>
          <w:sz w:val="22"/>
          <w:szCs w:val="22"/>
        </w:rPr>
        <w:t>.</w:t>
      </w:r>
    </w:p>
    <w:p w:rsidR="0036096B" w:rsidRPr="00E52D02" w:rsidRDefault="0036096B" w:rsidP="0036096B">
      <w:pPr>
        <w:widowControl w:val="0"/>
        <w:spacing w:line="240" w:lineRule="auto"/>
        <w:rPr>
          <w:sz w:val="22"/>
          <w:szCs w:val="22"/>
        </w:rPr>
      </w:pPr>
      <w:r w:rsidRPr="00E52D02">
        <w:rPr>
          <w:sz w:val="22"/>
          <w:szCs w:val="22"/>
        </w:rPr>
        <w:t xml:space="preserve">3.2) ПО </w:t>
      </w:r>
      <w:r w:rsidRPr="00E52D02">
        <w:rPr>
          <w:rFonts w:eastAsia="Calibri"/>
          <w:sz w:val="22"/>
          <w:szCs w:val="22"/>
          <w:lang w:val="en-US"/>
        </w:rPr>
        <w:t>Data</w:t>
      </w:r>
      <w:r w:rsidRPr="00E52D02">
        <w:rPr>
          <w:rFonts w:eastAsia="Calibri"/>
          <w:sz w:val="22"/>
          <w:szCs w:val="22"/>
        </w:rPr>
        <w:t>С</w:t>
      </w:r>
      <w:r w:rsidRPr="00E52D02">
        <w:rPr>
          <w:rFonts w:eastAsia="Calibri"/>
          <w:sz w:val="22"/>
          <w:szCs w:val="22"/>
          <w:lang w:val="en-US"/>
        </w:rPr>
        <w:t>ore</w:t>
      </w:r>
      <w:r w:rsidRPr="00E52D02">
        <w:rPr>
          <w:rFonts w:eastAsia="Calibri"/>
          <w:sz w:val="22"/>
          <w:szCs w:val="22"/>
        </w:rPr>
        <w:t xml:space="preserve"> позволяет работать в режиме «</w:t>
      </w:r>
      <w:proofErr w:type="spellStart"/>
      <w:r w:rsidRPr="00E52D02">
        <w:rPr>
          <w:rFonts w:eastAsia="Calibri"/>
          <w:sz w:val="22"/>
          <w:szCs w:val="22"/>
        </w:rPr>
        <w:t>метрокластер</w:t>
      </w:r>
      <w:proofErr w:type="spellEnd"/>
      <w:r w:rsidRPr="00E52D02">
        <w:rPr>
          <w:rFonts w:eastAsia="Calibri"/>
          <w:sz w:val="22"/>
          <w:szCs w:val="22"/>
        </w:rPr>
        <w:t xml:space="preserve">» (минимальное кол-во аппаратных узлов – 2 шт.) с синхронизацией через </w:t>
      </w:r>
      <w:r w:rsidRPr="00E52D02">
        <w:rPr>
          <w:rFonts w:eastAsia="Calibri"/>
          <w:sz w:val="22"/>
          <w:szCs w:val="22"/>
          <w:lang w:val="en-US"/>
        </w:rPr>
        <w:t>FC</w:t>
      </w:r>
      <w:r w:rsidRPr="00E52D02">
        <w:rPr>
          <w:rFonts w:eastAsia="Calibri"/>
          <w:sz w:val="22"/>
          <w:szCs w:val="22"/>
        </w:rPr>
        <w:t>-</w:t>
      </w:r>
      <w:r w:rsidRPr="00E52D02">
        <w:rPr>
          <w:rFonts w:eastAsia="Calibri"/>
          <w:sz w:val="22"/>
          <w:szCs w:val="22"/>
          <w:lang w:val="en-US"/>
        </w:rPr>
        <w:t>SAN</w:t>
      </w:r>
      <w:r w:rsidRPr="00E52D02">
        <w:rPr>
          <w:rFonts w:eastAsia="Calibri"/>
          <w:sz w:val="22"/>
          <w:szCs w:val="22"/>
        </w:rPr>
        <w:t xml:space="preserve"> (данная топология уже реализована и функционирует в АО «ЦМКБ «Алмаз» и не требует доработок). Продукт </w:t>
      </w:r>
      <w:proofErr w:type="spellStart"/>
      <w:r w:rsidRPr="00E52D02">
        <w:rPr>
          <w:rFonts w:eastAsia="Calibri"/>
          <w:sz w:val="22"/>
          <w:szCs w:val="22"/>
          <w:lang w:val="en-US"/>
        </w:rPr>
        <w:t>Aerodisk</w:t>
      </w:r>
      <w:proofErr w:type="spellEnd"/>
      <w:r w:rsidRPr="00E52D02">
        <w:rPr>
          <w:rFonts w:eastAsia="Calibri"/>
          <w:sz w:val="22"/>
          <w:szCs w:val="22"/>
        </w:rPr>
        <w:t xml:space="preserve"> для организации «</w:t>
      </w:r>
      <w:proofErr w:type="spellStart"/>
      <w:r w:rsidRPr="00E52D02">
        <w:rPr>
          <w:rFonts w:eastAsia="Calibri"/>
          <w:sz w:val="22"/>
          <w:szCs w:val="22"/>
        </w:rPr>
        <w:t>метрокластера</w:t>
      </w:r>
      <w:proofErr w:type="spellEnd"/>
      <w:r w:rsidRPr="00E52D02">
        <w:rPr>
          <w:rFonts w:eastAsia="Calibri"/>
          <w:sz w:val="22"/>
          <w:szCs w:val="22"/>
        </w:rPr>
        <w:t>» использует E</w:t>
      </w:r>
      <w:proofErr w:type="spellStart"/>
      <w:r w:rsidRPr="00E52D02">
        <w:rPr>
          <w:rFonts w:eastAsia="Calibri"/>
          <w:sz w:val="22"/>
          <w:szCs w:val="22"/>
          <w:lang w:val="en-US"/>
        </w:rPr>
        <w:t>thernet</w:t>
      </w:r>
      <w:proofErr w:type="spellEnd"/>
      <w:r w:rsidRPr="00E52D02">
        <w:rPr>
          <w:rFonts w:eastAsia="Calibri"/>
          <w:sz w:val="22"/>
          <w:szCs w:val="22"/>
        </w:rPr>
        <w:t xml:space="preserve">, что может повлиять на производительность </w:t>
      </w:r>
      <w:r w:rsidRPr="00E52D02">
        <w:rPr>
          <w:rFonts w:eastAsia="Calibri"/>
          <w:sz w:val="22"/>
          <w:szCs w:val="22"/>
          <w:lang w:val="en-US"/>
        </w:rPr>
        <w:t>SAN</w:t>
      </w:r>
      <w:r w:rsidRPr="00E52D02">
        <w:rPr>
          <w:rFonts w:eastAsia="Calibri"/>
          <w:sz w:val="22"/>
          <w:szCs w:val="22"/>
        </w:rPr>
        <w:t xml:space="preserve"> сети и потребует полномасштабной модернизации </w:t>
      </w:r>
      <w:r w:rsidRPr="00E52D02">
        <w:rPr>
          <w:rFonts w:eastAsia="Calibri"/>
          <w:sz w:val="22"/>
          <w:szCs w:val="22"/>
          <w:lang w:val="en-US"/>
        </w:rPr>
        <w:t>LAN</w:t>
      </w:r>
      <w:r w:rsidRPr="00E52D02">
        <w:rPr>
          <w:rFonts w:eastAsia="Calibri"/>
          <w:sz w:val="22"/>
          <w:szCs w:val="22"/>
        </w:rPr>
        <w:t xml:space="preserve"> сети бюро, требует в минимальной конфигурации 3 узла с особенной топологией. Продукт </w:t>
      </w:r>
      <w:r w:rsidRPr="00E52D02">
        <w:rPr>
          <w:rFonts w:eastAsia="Calibri"/>
          <w:sz w:val="22"/>
          <w:szCs w:val="22"/>
          <w:lang w:val="en-US"/>
        </w:rPr>
        <w:t>RAIDIX</w:t>
      </w:r>
      <w:r w:rsidRPr="00E52D02">
        <w:rPr>
          <w:rFonts w:eastAsia="Calibri"/>
          <w:sz w:val="22"/>
          <w:szCs w:val="22"/>
        </w:rPr>
        <w:t xml:space="preserve"> имеет функционал работы только в режиме удаленной репликации, без организации «</w:t>
      </w:r>
      <w:proofErr w:type="spellStart"/>
      <w:r w:rsidRPr="00E52D02">
        <w:rPr>
          <w:rFonts w:eastAsia="Calibri"/>
          <w:sz w:val="22"/>
          <w:szCs w:val="22"/>
        </w:rPr>
        <w:t>метрокластера</w:t>
      </w:r>
      <w:proofErr w:type="spellEnd"/>
      <w:r w:rsidRPr="00E52D02">
        <w:rPr>
          <w:rFonts w:eastAsia="Calibri"/>
          <w:sz w:val="22"/>
          <w:szCs w:val="22"/>
        </w:rPr>
        <w:t xml:space="preserve">» и не поддерживает </w:t>
      </w:r>
      <w:r w:rsidRPr="00E52D02">
        <w:rPr>
          <w:sz w:val="22"/>
          <w:szCs w:val="22"/>
        </w:rPr>
        <w:t>автоматическом режиме переключение между аппаратными узлами кластера СХД.</w:t>
      </w:r>
    </w:p>
    <w:p w:rsidR="0036096B" w:rsidRDefault="0036096B" w:rsidP="0036096B">
      <w:pPr>
        <w:widowControl w:val="0"/>
        <w:spacing w:line="240" w:lineRule="auto"/>
        <w:rPr>
          <w:sz w:val="22"/>
          <w:szCs w:val="22"/>
        </w:rPr>
      </w:pPr>
      <w:r w:rsidRPr="00E52D02">
        <w:rPr>
          <w:sz w:val="22"/>
          <w:szCs w:val="22"/>
        </w:rPr>
        <w:t>Все это является обстоятельством, обуславливающим невозможность соблюдения запрета на допуск программного обеспечения, происходящего из иностранных государств, для целей осуществления закупок для обеспечения нужд АО «ЦМКБ «Алмаз».</w:t>
      </w:r>
    </w:p>
    <w:p w:rsidR="0036096B" w:rsidRPr="00E52D02" w:rsidRDefault="0036096B" w:rsidP="0036096B">
      <w:pPr>
        <w:widowControl w:val="0"/>
        <w:spacing w:line="240" w:lineRule="auto"/>
        <w:rPr>
          <w:sz w:val="22"/>
          <w:szCs w:val="22"/>
        </w:rPr>
      </w:pPr>
    </w:p>
    <w:p w:rsidR="0036096B" w:rsidRPr="00E52D02" w:rsidRDefault="0036096B" w:rsidP="0036096B">
      <w:pPr>
        <w:widowControl w:val="0"/>
        <w:spacing w:line="240" w:lineRule="auto"/>
        <w:rPr>
          <w:sz w:val="22"/>
          <w:szCs w:val="22"/>
        </w:rPr>
      </w:pPr>
    </w:p>
    <w:p w:rsidR="0036096B" w:rsidRPr="00E52D02" w:rsidRDefault="0036096B" w:rsidP="0036096B">
      <w:pPr>
        <w:widowControl w:val="0"/>
        <w:spacing w:line="240" w:lineRule="auto"/>
        <w:ind w:firstLine="720"/>
        <w:rPr>
          <w:sz w:val="22"/>
          <w:szCs w:val="22"/>
        </w:rPr>
      </w:pPr>
      <w:r w:rsidRPr="00E52D02">
        <w:rPr>
          <w:sz w:val="22"/>
          <w:szCs w:val="22"/>
        </w:rPr>
        <w:t xml:space="preserve">Начальник 18 отдела ИТ                                   </w:t>
      </w:r>
      <w:r>
        <w:rPr>
          <w:sz w:val="22"/>
          <w:szCs w:val="22"/>
        </w:rPr>
        <w:t xml:space="preserve">        _____________________ </w:t>
      </w:r>
      <w:r w:rsidRPr="00E52D02">
        <w:rPr>
          <w:sz w:val="22"/>
          <w:szCs w:val="22"/>
        </w:rPr>
        <w:t xml:space="preserve">А.В. </w:t>
      </w:r>
      <w:proofErr w:type="spellStart"/>
      <w:r w:rsidRPr="00E52D02">
        <w:rPr>
          <w:sz w:val="22"/>
          <w:szCs w:val="22"/>
        </w:rPr>
        <w:t>Кисиль</w:t>
      </w:r>
      <w:proofErr w:type="spellEnd"/>
    </w:p>
    <w:p w:rsidR="0036096B" w:rsidRPr="00E52D02" w:rsidRDefault="0036096B" w:rsidP="0036096B">
      <w:pPr>
        <w:widowControl w:val="0"/>
        <w:spacing w:line="240" w:lineRule="auto"/>
        <w:ind w:firstLine="720"/>
        <w:rPr>
          <w:sz w:val="22"/>
          <w:szCs w:val="22"/>
        </w:rPr>
      </w:pPr>
    </w:p>
    <w:p w:rsidR="0036096B" w:rsidRDefault="0036096B" w:rsidP="0036096B">
      <w:pPr>
        <w:widowControl w:val="0"/>
        <w:spacing w:line="240" w:lineRule="auto"/>
        <w:jc w:val="right"/>
        <w:rPr>
          <w:b/>
          <w:sz w:val="22"/>
          <w:szCs w:val="22"/>
        </w:rPr>
      </w:pPr>
    </w:p>
    <w:p w:rsidR="0036096B" w:rsidRDefault="0036096B" w:rsidP="0036096B">
      <w:pPr>
        <w:widowControl w:val="0"/>
        <w:spacing w:line="240" w:lineRule="auto"/>
        <w:jc w:val="right"/>
        <w:rPr>
          <w:b/>
          <w:sz w:val="22"/>
          <w:szCs w:val="22"/>
        </w:rPr>
      </w:pPr>
    </w:p>
    <w:p w:rsidR="0036096B" w:rsidRDefault="0036096B" w:rsidP="0036096B">
      <w:pPr>
        <w:widowControl w:val="0"/>
        <w:spacing w:line="240" w:lineRule="auto"/>
        <w:jc w:val="right"/>
        <w:rPr>
          <w:b/>
          <w:sz w:val="22"/>
          <w:szCs w:val="22"/>
        </w:rPr>
      </w:pPr>
    </w:p>
    <w:p w:rsidR="0036096B" w:rsidRPr="00E52D02" w:rsidRDefault="0036096B" w:rsidP="0036096B">
      <w:pPr>
        <w:widowControl w:val="0"/>
        <w:spacing w:line="240" w:lineRule="auto"/>
        <w:jc w:val="right"/>
        <w:rPr>
          <w:b/>
          <w:sz w:val="22"/>
          <w:szCs w:val="22"/>
        </w:rPr>
      </w:pPr>
      <w:r w:rsidRPr="00E52D02">
        <w:rPr>
          <w:b/>
          <w:sz w:val="22"/>
          <w:szCs w:val="22"/>
        </w:rPr>
        <w:lastRenderedPageBreak/>
        <w:t>Приложение №1</w:t>
      </w:r>
    </w:p>
    <w:p w:rsidR="0036096B" w:rsidRPr="00E52D02" w:rsidRDefault="0036096B" w:rsidP="0036096B">
      <w:pPr>
        <w:widowControl w:val="0"/>
        <w:spacing w:line="240" w:lineRule="auto"/>
        <w:jc w:val="right"/>
        <w:rPr>
          <w:b/>
          <w:sz w:val="22"/>
          <w:szCs w:val="22"/>
        </w:rPr>
      </w:pPr>
      <w:r w:rsidRPr="00E52D02">
        <w:rPr>
          <w:b/>
          <w:sz w:val="22"/>
          <w:szCs w:val="22"/>
        </w:rPr>
        <w:t>к обоснованию невозможности соблюдения запрета</w:t>
      </w:r>
    </w:p>
    <w:p w:rsidR="0036096B" w:rsidRPr="00E52D02" w:rsidRDefault="0036096B" w:rsidP="0036096B">
      <w:pPr>
        <w:widowControl w:val="0"/>
        <w:spacing w:line="240" w:lineRule="auto"/>
        <w:jc w:val="right"/>
        <w:rPr>
          <w:b/>
          <w:sz w:val="22"/>
          <w:szCs w:val="22"/>
        </w:rPr>
      </w:pPr>
      <w:r w:rsidRPr="00E52D02">
        <w:rPr>
          <w:b/>
          <w:sz w:val="22"/>
          <w:szCs w:val="22"/>
        </w:rPr>
        <w:t>на допуск программного обеспечения,</w:t>
      </w:r>
    </w:p>
    <w:p w:rsidR="0036096B" w:rsidRPr="00E52D02" w:rsidRDefault="0036096B" w:rsidP="0036096B">
      <w:pPr>
        <w:widowControl w:val="0"/>
        <w:spacing w:line="240" w:lineRule="auto"/>
        <w:jc w:val="right"/>
        <w:rPr>
          <w:b/>
          <w:sz w:val="22"/>
          <w:szCs w:val="22"/>
        </w:rPr>
      </w:pPr>
      <w:r w:rsidRPr="00E52D02">
        <w:rPr>
          <w:b/>
          <w:sz w:val="22"/>
          <w:szCs w:val="22"/>
        </w:rPr>
        <w:t>происходящего из иностранных государств,</w:t>
      </w:r>
    </w:p>
    <w:p w:rsidR="0036096B" w:rsidRPr="00E52D02" w:rsidRDefault="0036096B" w:rsidP="0036096B">
      <w:pPr>
        <w:widowControl w:val="0"/>
        <w:spacing w:line="240" w:lineRule="auto"/>
        <w:jc w:val="right"/>
        <w:rPr>
          <w:b/>
          <w:sz w:val="22"/>
          <w:szCs w:val="22"/>
        </w:rPr>
      </w:pPr>
      <w:r w:rsidRPr="00E52D02">
        <w:rPr>
          <w:b/>
          <w:sz w:val="22"/>
          <w:szCs w:val="22"/>
        </w:rPr>
        <w:t>для целей осуществления закупок для обеспечения нужд АО «ЦМКБ «Алмаз»</w:t>
      </w:r>
    </w:p>
    <w:p w:rsidR="0036096B" w:rsidRPr="00E52D02" w:rsidRDefault="0036096B" w:rsidP="0036096B">
      <w:pPr>
        <w:widowControl w:val="0"/>
        <w:spacing w:line="240" w:lineRule="auto"/>
        <w:jc w:val="right"/>
        <w:rPr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097"/>
        <w:gridCol w:w="1985"/>
        <w:gridCol w:w="5245"/>
      </w:tblGrid>
      <w:tr w:rsidR="0036096B" w:rsidRPr="002479B7" w:rsidTr="00516681">
        <w:trPr>
          <w:tblHeader/>
        </w:trPr>
        <w:tc>
          <w:tcPr>
            <w:tcW w:w="846" w:type="dxa"/>
            <w:shd w:val="clear" w:color="auto" w:fill="auto"/>
          </w:tcPr>
          <w:p w:rsidR="0036096B" w:rsidRPr="002479B7" w:rsidRDefault="0036096B" w:rsidP="00516681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479B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097" w:type="dxa"/>
            <w:shd w:val="clear" w:color="auto" w:fill="auto"/>
          </w:tcPr>
          <w:p w:rsidR="0036096B" w:rsidRPr="002479B7" w:rsidRDefault="0036096B" w:rsidP="00516681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2479B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</w:tcPr>
          <w:p w:rsidR="0036096B" w:rsidRPr="002479B7" w:rsidRDefault="0036096B" w:rsidP="00516681">
            <w:pPr>
              <w:widowControl w:val="0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2479B7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5245" w:type="dxa"/>
            <w:shd w:val="clear" w:color="auto" w:fill="auto"/>
          </w:tcPr>
          <w:p w:rsidR="0036096B" w:rsidRPr="002479B7" w:rsidRDefault="0036096B" w:rsidP="00516681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2479B7">
              <w:rPr>
                <w:b/>
                <w:sz w:val="22"/>
                <w:szCs w:val="22"/>
              </w:rPr>
              <w:t>Функциональные характеристики (потребительские свойства) и качественные характеристики товара</w:t>
            </w:r>
          </w:p>
        </w:tc>
      </w:tr>
      <w:tr w:rsidR="0036096B" w:rsidRPr="00F444DA" w:rsidTr="00516681">
        <w:tc>
          <w:tcPr>
            <w:tcW w:w="846" w:type="dxa"/>
            <w:shd w:val="clear" w:color="auto" w:fill="auto"/>
          </w:tcPr>
          <w:p w:rsidR="0036096B" w:rsidRPr="002479B7" w:rsidRDefault="0036096B" w:rsidP="0036096B">
            <w:pPr>
              <w:pStyle w:val="a3"/>
              <w:widowControl w:val="0"/>
              <w:numPr>
                <w:ilvl w:val="0"/>
                <w:numId w:val="1"/>
              </w:numPr>
              <w:ind w:left="0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dxa"/>
            <w:shd w:val="clear" w:color="auto" w:fill="auto"/>
          </w:tcPr>
          <w:p w:rsidR="0036096B" w:rsidRPr="002479B7" w:rsidRDefault="0036096B" w:rsidP="00516681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2479B7">
              <w:rPr>
                <w:rFonts w:eastAsia="Calibri"/>
                <w:sz w:val="22"/>
                <w:szCs w:val="22"/>
              </w:rPr>
              <w:t xml:space="preserve">Программное обеспечение для решения задач по </w:t>
            </w:r>
          </w:p>
        </w:tc>
        <w:tc>
          <w:tcPr>
            <w:tcW w:w="1985" w:type="dxa"/>
            <w:shd w:val="clear" w:color="auto" w:fill="auto"/>
          </w:tcPr>
          <w:p w:rsidR="0036096B" w:rsidRPr="002479B7" w:rsidRDefault="0036096B" w:rsidP="00516681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2479B7">
              <w:rPr>
                <w:sz w:val="22"/>
                <w:szCs w:val="22"/>
              </w:rPr>
              <w:t>Программно-определяемая сеть хранения (</w:t>
            </w:r>
            <w:r w:rsidRPr="002479B7">
              <w:rPr>
                <w:sz w:val="22"/>
                <w:szCs w:val="22"/>
                <w:lang w:val="en-US"/>
              </w:rPr>
              <w:t>SDS</w:t>
            </w:r>
            <w:r w:rsidRPr="002479B7">
              <w:rPr>
                <w:sz w:val="22"/>
                <w:szCs w:val="22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:rsidR="0036096B" w:rsidRPr="002479B7" w:rsidRDefault="0036096B" w:rsidP="00516681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2479B7">
              <w:rPr>
                <w:sz w:val="22"/>
                <w:szCs w:val="22"/>
              </w:rPr>
              <w:t>DataCore</w:t>
            </w:r>
            <w:proofErr w:type="spellEnd"/>
            <w:r w:rsidRPr="002479B7">
              <w:rPr>
                <w:sz w:val="22"/>
                <w:szCs w:val="22"/>
              </w:rPr>
              <w:t xml:space="preserve"> </w:t>
            </w:r>
            <w:proofErr w:type="spellStart"/>
            <w:r w:rsidRPr="002479B7">
              <w:rPr>
                <w:sz w:val="22"/>
                <w:szCs w:val="22"/>
              </w:rPr>
              <w:t>SANsymphony</w:t>
            </w:r>
            <w:proofErr w:type="spellEnd"/>
            <w:r w:rsidRPr="002479B7">
              <w:rPr>
                <w:sz w:val="22"/>
                <w:szCs w:val="22"/>
              </w:rPr>
              <w:t xml:space="preserve"> позволяет централизованно автоматизировать и управлять выделением емкости и размещением данных в разнообразной среде хранения (любой SAN, DAS, HCI или JBOD). </w:t>
            </w:r>
            <w:proofErr w:type="spellStart"/>
            <w:r w:rsidRPr="002479B7">
              <w:rPr>
                <w:sz w:val="22"/>
                <w:szCs w:val="22"/>
              </w:rPr>
              <w:t>SANsymphony</w:t>
            </w:r>
            <w:proofErr w:type="spellEnd"/>
            <w:r w:rsidRPr="002479B7">
              <w:rPr>
                <w:sz w:val="22"/>
                <w:szCs w:val="22"/>
              </w:rPr>
              <w:t>, основанная на технологии виртуализации хранилища на уровне блоков и обширном наборе служб данных, обеспечивает максимальную гибкость в управлении уровня защиты и хранения данных.</w:t>
            </w:r>
          </w:p>
          <w:p w:rsidR="0036096B" w:rsidRPr="002479B7" w:rsidRDefault="0036096B" w:rsidP="00516681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2479B7">
              <w:rPr>
                <w:sz w:val="22"/>
                <w:szCs w:val="22"/>
              </w:rPr>
              <w:t>Позволяет строить отказоустойчивые решения по хранению данных без привязки к определенному производителю аппаратной части СХД.</w:t>
            </w:r>
          </w:p>
          <w:p w:rsidR="0036096B" w:rsidRPr="002479B7" w:rsidRDefault="0036096B" w:rsidP="00516681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2479B7">
              <w:rPr>
                <w:sz w:val="22"/>
                <w:szCs w:val="22"/>
              </w:rPr>
              <w:t xml:space="preserve">Обеспечивает беспрерывное переключение между аппаратными узлами кластера СХД </w:t>
            </w:r>
            <w:r w:rsidRPr="002479B7">
              <w:rPr>
                <w:b/>
                <w:sz w:val="22"/>
                <w:szCs w:val="22"/>
              </w:rPr>
              <w:t>в автоматическом режиме</w:t>
            </w:r>
            <w:r w:rsidRPr="002479B7">
              <w:rPr>
                <w:sz w:val="22"/>
                <w:szCs w:val="22"/>
              </w:rPr>
              <w:t xml:space="preserve"> (минимальное кол-во аппаратных узлов для работы в таком режиме – </w:t>
            </w:r>
            <w:r w:rsidRPr="002479B7">
              <w:rPr>
                <w:b/>
                <w:sz w:val="22"/>
                <w:szCs w:val="22"/>
              </w:rPr>
              <w:t>2</w:t>
            </w:r>
            <w:r w:rsidRPr="002479B7">
              <w:rPr>
                <w:sz w:val="22"/>
                <w:szCs w:val="22"/>
              </w:rPr>
              <w:t xml:space="preserve"> шт.).  </w:t>
            </w:r>
          </w:p>
          <w:p w:rsidR="0036096B" w:rsidRPr="002479B7" w:rsidRDefault="0036096B" w:rsidP="00516681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36096B" w:rsidRPr="002479B7" w:rsidRDefault="0036096B" w:rsidP="00516681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2479B7">
              <w:rPr>
                <w:sz w:val="22"/>
                <w:szCs w:val="22"/>
              </w:rPr>
              <w:t>ПО имеет возможность:</w:t>
            </w:r>
          </w:p>
          <w:p w:rsidR="0036096B" w:rsidRPr="002479B7" w:rsidRDefault="0036096B" w:rsidP="00516681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36096B" w:rsidRPr="002479B7" w:rsidRDefault="0036096B" w:rsidP="00516681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2479B7">
              <w:rPr>
                <w:sz w:val="22"/>
                <w:szCs w:val="22"/>
              </w:rPr>
              <w:t xml:space="preserve">-установки на физический сервер на платформе </w:t>
            </w:r>
            <w:proofErr w:type="spellStart"/>
            <w:r w:rsidRPr="002479B7">
              <w:rPr>
                <w:sz w:val="22"/>
                <w:szCs w:val="22"/>
              </w:rPr>
              <w:t>Intel</w:t>
            </w:r>
            <w:proofErr w:type="spellEnd"/>
            <w:r w:rsidRPr="002479B7">
              <w:rPr>
                <w:sz w:val="22"/>
                <w:szCs w:val="22"/>
              </w:rPr>
              <w:t xml:space="preserve"> </w:t>
            </w:r>
            <w:proofErr w:type="spellStart"/>
            <w:r w:rsidRPr="002479B7">
              <w:rPr>
                <w:sz w:val="22"/>
                <w:szCs w:val="22"/>
              </w:rPr>
              <w:t>Xeon</w:t>
            </w:r>
            <w:proofErr w:type="spellEnd"/>
            <w:r w:rsidRPr="002479B7">
              <w:rPr>
                <w:sz w:val="22"/>
                <w:szCs w:val="22"/>
              </w:rPr>
              <w:t xml:space="preserve"> или AMD </w:t>
            </w:r>
            <w:proofErr w:type="spellStart"/>
            <w:r w:rsidRPr="002479B7">
              <w:rPr>
                <w:sz w:val="22"/>
                <w:szCs w:val="22"/>
                <w:lang w:val="en-US"/>
              </w:rPr>
              <w:t>Epyc</w:t>
            </w:r>
            <w:proofErr w:type="spellEnd"/>
            <w:r w:rsidRPr="002479B7">
              <w:rPr>
                <w:sz w:val="22"/>
                <w:szCs w:val="22"/>
              </w:rPr>
              <w:t>, или на виртуальную машину в среде виртуализации x86-64.</w:t>
            </w:r>
          </w:p>
          <w:p w:rsidR="0036096B" w:rsidRPr="002479B7" w:rsidRDefault="0036096B" w:rsidP="00516681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36096B" w:rsidRPr="002479B7" w:rsidRDefault="0036096B" w:rsidP="00516681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2479B7">
              <w:rPr>
                <w:sz w:val="22"/>
                <w:szCs w:val="22"/>
              </w:rPr>
              <w:t xml:space="preserve">-установки напрямую на ОС семейства </w:t>
            </w:r>
            <w:proofErr w:type="spellStart"/>
            <w:r w:rsidRPr="002479B7">
              <w:rPr>
                <w:sz w:val="22"/>
                <w:szCs w:val="22"/>
              </w:rPr>
              <w:t>Microsoft</w:t>
            </w:r>
            <w:proofErr w:type="spellEnd"/>
            <w:r w:rsidRPr="002479B7">
              <w:rPr>
                <w:sz w:val="22"/>
                <w:szCs w:val="22"/>
              </w:rPr>
              <w:t xml:space="preserve"> </w:t>
            </w:r>
            <w:proofErr w:type="spellStart"/>
            <w:r w:rsidRPr="002479B7">
              <w:rPr>
                <w:sz w:val="22"/>
                <w:szCs w:val="22"/>
              </w:rPr>
              <w:t>Windows</w:t>
            </w:r>
            <w:proofErr w:type="spellEnd"/>
            <w:r w:rsidRPr="002479B7">
              <w:rPr>
                <w:sz w:val="22"/>
                <w:szCs w:val="22"/>
              </w:rPr>
              <w:t xml:space="preserve"> </w:t>
            </w:r>
            <w:proofErr w:type="spellStart"/>
            <w:r w:rsidRPr="002479B7">
              <w:rPr>
                <w:sz w:val="22"/>
                <w:szCs w:val="22"/>
              </w:rPr>
              <w:t>Server</w:t>
            </w:r>
            <w:proofErr w:type="spellEnd"/>
            <w:r w:rsidRPr="002479B7">
              <w:rPr>
                <w:sz w:val="22"/>
                <w:szCs w:val="22"/>
              </w:rPr>
              <w:t xml:space="preserve"> версий 2008, 2008 R2, 2012, 2012 </w:t>
            </w:r>
            <w:r w:rsidRPr="002479B7">
              <w:rPr>
                <w:sz w:val="22"/>
                <w:szCs w:val="22"/>
                <w:lang w:val="en-US"/>
              </w:rPr>
              <w:t>R</w:t>
            </w:r>
            <w:r w:rsidRPr="002479B7">
              <w:rPr>
                <w:sz w:val="22"/>
                <w:szCs w:val="22"/>
              </w:rPr>
              <w:t>2, 2016 или 2019.</w:t>
            </w:r>
          </w:p>
          <w:p w:rsidR="0036096B" w:rsidRPr="002479B7" w:rsidRDefault="0036096B" w:rsidP="00516681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2479B7">
              <w:rPr>
                <w:sz w:val="22"/>
                <w:szCs w:val="22"/>
              </w:rPr>
              <w:t xml:space="preserve">-поддерживать </w:t>
            </w:r>
            <w:proofErr w:type="spellStart"/>
            <w:r w:rsidRPr="002479B7">
              <w:rPr>
                <w:sz w:val="22"/>
                <w:szCs w:val="22"/>
              </w:rPr>
              <w:t>гиперконвергентную</w:t>
            </w:r>
            <w:proofErr w:type="spellEnd"/>
            <w:r w:rsidRPr="002479B7">
              <w:rPr>
                <w:sz w:val="22"/>
                <w:szCs w:val="22"/>
              </w:rPr>
              <w:t xml:space="preserve"> архитектуру со следующими гипервизорами: </w:t>
            </w:r>
            <w:proofErr w:type="spellStart"/>
            <w:r w:rsidRPr="002479B7">
              <w:rPr>
                <w:sz w:val="22"/>
                <w:szCs w:val="22"/>
              </w:rPr>
              <w:t>Vmware</w:t>
            </w:r>
            <w:proofErr w:type="spellEnd"/>
            <w:r w:rsidRPr="002479B7">
              <w:rPr>
                <w:sz w:val="22"/>
                <w:szCs w:val="22"/>
              </w:rPr>
              <w:t xml:space="preserve"> </w:t>
            </w:r>
            <w:proofErr w:type="spellStart"/>
            <w:r w:rsidRPr="002479B7">
              <w:rPr>
                <w:sz w:val="22"/>
                <w:szCs w:val="22"/>
              </w:rPr>
              <w:t>vSphere</w:t>
            </w:r>
            <w:proofErr w:type="spellEnd"/>
            <w:r w:rsidRPr="002479B7">
              <w:rPr>
                <w:sz w:val="22"/>
                <w:szCs w:val="22"/>
              </w:rPr>
              <w:t xml:space="preserve">, </w:t>
            </w:r>
            <w:proofErr w:type="spellStart"/>
            <w:r w:rsidRPr="002479B7">
              <w:rPr>
                <w:sz w:val="22"/>
                <w:szCs w:val="22"/>
              </w:rPr>
              <w:t>Microsoft</w:t>
            </w:r>
            <w:proofErr w:type="spellEnd"/>
            <w:r w:rsidRPr="002479B7">
              <w:rPr>
                <w:sz w:val="22"/>
                <w:szCs w:val="22"/>
              </w:rPr>
              <w:t xml:space="preserve"> </w:t>
            </w:r>
            <w:proofErr w:type="spellStart"/>
            <w:r w:rsidRPr="002479B7">
              <w:rPr>
                <w:sz w:val="22"/>
                <w:szCs w:val="22"/>
              </w:rPr>
              <w:t>Hyper</w:t>
            </w:r>
            <w:proofErr w:type="spellEnd"/>
            <w:r w:rsidRPr="002479B7">
              <w:rPr>
                <w:sz w:val="22"/>
                <w:szCs w:val="22"/>
              </w:rPr>
              <w:t xml:space="preserve">-V, </w:t>
            </w:r>
            <w:proofErr w:type="spellStart"/>
            <w:r w:rsidRPr="002479B7">
              <w:rPr>
                <w:sz w:val="22"/>
                <w:szCs w:val="22"/>
              </w:rPr>
              <w:t>Citrix</w:t>
            </w:r>
            <w:proofErr w:type="spellEnd"/>
            <w:r w:rsidRPr="002479B7">
              <w:rPr>
                <w:sz w:val="22"/>
                <w:szCs w:val="22"/>
              </w:rPr>
              <w:t xml:space="preserve"> </w:t>
            </w:r>
            <w:proofErr w:type="spellStart"/>
            <w:r w:rsidRPr="002479B7">
              <w:rPr>
                <w:sz w:val="22"/>
                <w:szCs w:val="22"/>
              </w:rPr>
              <w:t>XenServer</w:t>
            </w:r>
            <w:proofErr w:type="spellEnd"/>
            <w:r w:rsidRPr="002479B7">
              <w:rPr>
                <w:sz w:val="22"/>
                <w:szCs w:val="22"/>
              </w:rPr>
              <w:t xml:space="preserve">, </w:t>
            </w:r>
            <w:proofErr w:type="spellStart"/>
            <w:r w:rsidRPr="002479B7">
              <w:rPr>
                <w:sz w:val="22"/>
                <w:szCs w:val="22"/>
              </w:rPr>
              <w:t>Linux</w:t>
            </w:r>
            <w:proofErr w:type="spellEnd"/>
            <w:r w:rsidRPr="002479B7">
              <w:rPr>
                <w:sz w:val="22"/>
                <w:szCs w:val="22"/>
              </w:rPr>
              <w:t xml:space="preserve"> KVM.</w:t>
            </w:r>
          </w:p>
          <w:p w:rsidR="0036096B" w:rsidRPr="002479B7" w:rsidRDefault="0036096B" w:rsidP="00516681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2479B7">
              <w:rPr>
                <w:sz w:val="22"/>
                <w:szCs w:val="22"/>
              </w:rPr>
              <w:t xml:space="preserve">-поддерживать работу со следующими протоколами: </w:t>
            </w:r>
            <w:proofErr w:type="spellStart"/>
            <w:r w:rsidRPr="002479B7">
              <w:rPr>
                <w:sz w:val="22"/>
                <w:szCs w:val="22"/>
              </w:rPr>
              <w:t>Fibre</w:t>
            </w:r>
            <w:proofErr w:type="spellEnd"/>
            <w:r w:rsidRPr="002479B7">
              <w:rPr>
                <w:sz w:val="22"/>
                <w:szCs w:val="22"/>
              </w:rPr>
              <w:t xml:space="preserve"> </w:t>
            </w:r>
            <w:proofErr w:type="spellStart"/>
            <w:r w:rsidRPr="002479B7">
              <w:rPr>
                <w:sz w:val="22"/>
                <w:szCs w:val="22"/>
              </w:rPr>
              <w:t>Channel</w:t>
            </w:r>
            <w:proofErr w:type="spellEnd"/>
            <w:r w:rsidRPr="002479B7">
              <w:rPr>
                <w:sz w:val="22"/>
                <w:szCs w:val="22"/>
              </w:rPr>
              <w:t xml:space="preserve"> (со скоростью до 32 Гбит/сек), </w:t>
            </w:r>
            <w:proofErr w:type="spellStart"/>
            <w:r w:rsidRPr="002479B7">
              <w:rPr>
                <w:sz w:val="22"/>
                <w:szCs w:val="22"/>
              </w:rPr>
              <w:t>iSCSI</w:t>
            </w:r>
            <w:proofErr w:type="spellEnd"/>
            <w:r w:rsidRPr="002479B7">
              <w:rPr>
                <w:sz w:val="22"/>
                <w:szCs w:val="22"/>
              </w:rPr>
              <w:t xml:space="preserve"> (со скоростью до 100 Гбит/сек), </w:t>
            </w:r>
            <w:proofErr w:type="spellStart"/>
            <w:r w:rsidRPr="002479B7">
              <w:rPr>
                <w:sz w:val="22"/>
                <w:szCs w:val="22"/>
              </w:rPr>
              <w:t>Fibre</w:t>
            </w:r>
            <w:proofErr w:type="spellEnd"/>
            <w:r w:rsidRPr="002479B7">
              <w:rPr>
                <w:sz w:val="22"/>
                <w:szCs w:val="22"/>
              </w:rPr>
              <w:t xml:space="preserve"> </w:t>
            </w:r>
            <w:proofErr w:type="spellStart"/>
            <w:r w:rsidRPr="002479B7">
              <w:rPr>
                <w:sz w:val="22"/>
                <w:szCs w:val="22"/>
              </w:rPr>
              <w:t>Channel</w:t>
            </w:r>
            <w:proofErr w:type="spellEnd"/>
            <w:r w:rsidRPr="002479B7">
              <w:rPr>
                <w:sz w:val="22"/>
                <w:szCs w:val="22"/>
              </w:rPr>
              <w:t xml:space="preserve"> </w:t>
            </w:r>
            <w:proofErr w:type="spellStart"/>
            <w:r w:rsidRPr="002479B7">
              <w:rPr>
                <w:sz w:val="22"/>
                <w:szCs w:val="22"/>
              </w:rPr>
              <w:t>over</w:t>
            </w:r>
            <w:proofErr w:type="spellEnd"/>
            <w:r w:rsidRPr="002479B7">
              <w:rPr>
                <w:sz w:val="22"/>
                <w:szCs w:val="22"/>
              </w:rPr>
              <w:t xml:space="preserve"> </w:t>
            </w:r>
            <w:proofErr w:type="spellStart"/>
            <w:r w:rsidRPr="002479B7">
              <w:rPr>
                <w:sz w:val="22"/>
                <w:szCs w:val="22"/>
              </w:rPr>
              <w:t>Ethernet</w:t>
            </w:r>
            <w:proofErr w:type="spellEnd"/>
            <w:r w:rsidRPr="002479B7">
              <w:rPr>
                <w:sz w:val="22"/>
                <w:szCs w:val="22"/>
              </w:rPr>
              <w:t xml:space="preserve"> (</w:t>
            </w:r>
            <w:proofErr w:type="spellStart"/>
            <w:r w:rsidRPr="002479B7">
              <w:rPr>
                <w:sz w:val="22"/>
                <w:szCs w:val="22"/>
              </w:rPr>
              <w:t>FCoE</w:t>
            </w:r>
            <w:proofErr w:type="spellEnd"/>
            <w:r w:rsidRPr="002479B7">
              <w:rPr>
                <w:sz w:val="22"/>
                <w:szCs w:val="22"/>
              </w:rPr>
              <w:t xml:space="preserve">), </w:t>
            </w:r>
            <w:proofErr w:type="spellStart"/>
            <w:r w:rsidRPr="002479B7">
              <w:rPr>
                <w:sz w:val="22"/>
                <w:szCs w:val="22"/>
              </w:rPr>
              <w:t>Infiniband</w:t>
            </w:r>
            <w:proofErr w:type="spellEnd"/>
            <w:r w:rsidRPr="002479B7">
              <w:rPr>
                <w:sz w:val="22"/>
                <w:szCs w:val="22"/>
              </w:rPr>
              <w:t>.</w:t>
            </w:r>
          </w:p>
          <w:p w:rsidR="0036096B" w:rsidRPr="002479B7" w:rsidRDefault="0036096B" w:rsidP="00516681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2479B7">
              <w:rPr>
                <w:sz w:val="22"/>
                <w:szCs w:val="22"/>
              </w:rPr>
              <w:t xml:space="preserve">-функционировать со следующими дисковыми ресурсами: </w:t>
            </w:r>
          </w:p>
          <w:p w:rsidR="0036096B" w:rsidRPr="002479B7" w:rsidRDefault="0036096B" w:rsidP="0036096B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2479B7">
              <w:rPr>
                <w:sz w:val="22"/>
                <w:szCs w:val="22"/>
              </w:rPr>
              <w:t>физические диски (SATA, SAS, SSD) - как установленные внутри узлов, так и установленные во внешних полках JBOD;</w:t>
            </w:r>
          </w:p>
          <w:p w:rsidR="0036096B" w:rsidRPr="002479B7" w:rsidRDefault="0036096B" w:rsidP="0036096B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2479B7">
              <w:rPr>
                <w:sz w:val="22"/>
                <w:szCs w:val="22"/>
              </w:rPr>
              <w:t xml:space="preserve">устройства </w:t>
            </w:r>
            <w:proofErr w:type="spellStart"/>
            <w:r w:rsidRPr="002479B7">
              <w:rPr>
                <w:sz w:val="22"/>
                <w:szCs w:val="22"/>
              </w:rPr>
              <w:t>NVMe</w:t>
            </w:r>
            <w:proofErr w:type="spellEnd"/>
            <w:r w:rsidRPr="002479B7">
              <w:rPr>
                <w:sz w:val="22"/>
                <w:szCs w:val="22"/>
              </w:rPr>
              <w:t xml:space="preserve">, </w:t>
            </w:r>
            <w:proofErr w:type="spellStart"/>
            <w:r w:rsidRPr="002479B7">
              <w:rPr>
                <w:sz w:val="22"/>
                <w:szCs w:val="22"/>
              </w:rPr>
              <w:t>PCIe</w:t>
            </w:r>
            <w:proofErr w:type="spellEnd"/>
            <w:r w:rsidRPr="002479B7">
              <w:rPr>
                <w:sz w:val="22"/>
                <w:szCs w:val="22"/>
              </w:rPr>
              <w:t>;</w:t>
            </w:r>
          </w:p>
          <w:p w:rsidR="0036096B" w:rsidRPr="002479B7" w:rsidRDefault="0036096B" w:rsidP="0036096B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2479B7">
              <w:rPr>
                <w:sz w:val="22"/>
                <w:szCs w:val="22"/>
              </w:rPr>
              <w:t xml:space="preserve">логические тома с внешних массивов, подключенных по протоколам FC и </w:t>
            </w:r>
            <w:proofErr w:type="spellStart"/>
            <w:r w:rsidRPr="002479B7">
              <w:rPr>
                <w:sz w:val="22"/>
                <w:szCs w:val="22"/>
              </w:rPr>
              <w:t>iSCSI</w:t>
            </w:r>
            <w:proofErr w:type="spellEnd"/>
            <w:r w:rsidRPr="002479B7">
              <w:rPr>
                <w:sz w:val="22"/>
                <w:szCs w:val="22"/>
              </w:rPr>
              <w:t>.</w:t>
            </w:r>
          </w:p>
          <w:p w:rsidR="0036096B" w:rsidRPr="002479B7" w:rsidRDefault="0036096B" w:rsidP="00516681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36096B" w:rsidRPr="002479B7" w:rsidRDefault="0036096B" w:rsidP="00516681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2479B7">
              <w:rPr>
                <w:sz w:val="22"/>
                <w:szCs w:val="22"/>
              </w:rPr>
              <w:t>-поддерживать объединение поддерживаемых дисковых ресурсов в общий дисковый пул;</w:t>
            </w:r>
          </w:p>
          <w:p w:rsidR="0036096B" w:rsidRPr="002479B7" w:rsidRDefault="0036096B" w:rsidP="00516681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2479B7">
              <w:rPr>
                <w:sz w:val="22"/>
                <w:szCs w:val="22"/>
              </w:rPr>
              <w:t>-поддерживать возможность автоматического распределения блоков по разным ресурсам хранения в зависимости от частоты обращения к этим блокам. При этом программное обеспечение:</w:t>
            </w:r>
          </w:p>
          <w:p w:rsidR="0036096B" w:rsidRPr="002479B7" w:rsidRDefault="0036096B" w:rsidP="00516681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2479B7">
              <w:rPr>
                <w:sz w:val="22"/>
                <w:szCs w:val="22"/>
              </w:rPr>
              <w:t xml:space="preserve">- обеспечивает пересмотр частоты обращения и </w:t>
            </w:r>
            <w:r w:rsidRPr="002479B7">
              <w:rPr>
                <w:sz w:val="22"/>
                <w:szCs w:val="22"/>
              </w:rPr>
              <w:lastRenderedPageBreak/>
              <w:t>перераспределять блоки не реже чем раз в пять минут.</w:t>
            </w:r>
          </w:p>
          <w:p w:rsidR="0036096B" w:rsidRPr="002479B7" w:rsidRDefault="0036096B" w:rsidP="00516681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2479B7">
              <w:rPr>
                <w:sz w:val="22"/>
                <w:szCs w:val="22"/>
              </w:rPr>
              <w:t>- обеспечивает не менее 15 уровней дисковых ресурсов для распределения блоков (назначение дисковому устройству уровня производится администратором).</w:t>
            </w:r>
          </w:p>
          <w:p w:rsidR="0036096B" w:rsidRPr="002479B7" w:rsidRDefault="0036096B" w:rsidP="00516681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2479B7">
              <w:rPr>
                <w:sz w:val="22"/>
                <w:szCs w:val="22"/>
              </w:rPr>
              <w:t>-поддерживает объединение до 64 узлов, как физических, так и виртуальных, в общую группу, и поддерживать управление множеством групп через единую консоль.</w:t>
            </w:r>
          </w:p>
          <w:p w:rsidR="0036096B" w:rsidRPr="002479B7" w:rsidRDefault="0036096B" w:rsidP="00516681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2479B7">
              <w:rPr>
                <w:sz w:val="22"/>
                <w:szCs w:val="22"/>
              </w:rPr>
              <w:t xml:space="preserve">- поддерживает возможность создания </w:t>
            </w:r>
            <w:proofErr w:type="spellStart"/>
            <w:r w:rsidRPr="002479B7">
              <w:rPr>
                <w:sz w:val="22"/>
                <w:szCs w:val="22"/>
              </w:rPr>
              <w:t>высокодоступных</w:t>
            </w:r>
            <w:proofErr w:type="spellEnd"/>
            <w:r w:rsidRPr="002479B7">
              <w:rPr>
                <w:sz w:val="22"/>
                <w:szCs w:val="22"/>
              </w:rPr>
              <w:t xml:space="preserve"> </w:t>
            </w:r>
            <w:proofErr w:type="spellStart"/>
            <w:r w:rsidRPr="002479B7">
              <w:rPr>
                <w:sz w:val="22"/>
                <w:szCs w:val="22"/>
              </w:rPr>
              <w:t>зеркалированных</w:t>
            </w:r>
            <w:proofErr w:type="spellEnd"/>
            <w:r w:rsidRPr="002479B7">
              <w:rPr>
                <w:sz w:val="22"/>
                <w:szCs w:val="22"/>
              </w:rPr>
              <w:t xml:space="preserve"> логических дисков, имеющих независимые, синхронизируемые копии данных, размещенные на разных узлах, работающих в режиме </w:t>
            </w:r>
            <w:proofErr w:type="spellStart"/>
            <w:r w:rsidRPr="002479B7">
              <w:rPr>
                <w:sz w:val="22"/>
                <w:szCs w:val="22"/>
              </w:rPr>
              <w:t>Active</w:t>
            </w:r>
            <w:proofErr w:type="spellEnd"/>
            <w:r w:rsidRPr="002479B7">
              <w:rPr>
                <w:sz w:val="22"/>
                <w:szCs w:val="22"/>
              </w:rPr>
              <w:t xml:space="preserve"> / </w:t>
            </w:r>
            <w:proofErr w:type="spellStart"/>
            <w:r w:rsidRPr="002479B7">
              <w:rPr>
                <w:sz w:val="22"/>
                <w:szCs w:val="22"/>
              </w:rPr>
              <w:t>Active</w:t>
            </w:r>
            <w:proofErr w:type="spellEnd"/>
            <w:r w:rsidRPr="002479B7">
              <w:rPr>
                <w:sz w:val="22"/>
                <w:szCs w:val="22"/>
              </w:rPr>
              <w:t>, при этом:</w:t>
            </w:r>
          </w:p>
          <w:p w:rsidR="0036096B" w:rsidRPr="002479B7" w:rsidRDefault="0036096B" w:rsidP="0036096B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2479B7">
              <w:rPr>
                <w:sz w:val="22"/>
                <w:szCs w:val="22"/>
              </w:rPr>
              <w:t xml:space="preserve">В случае отказа одной из копий, осуществятся прозрачный перевод ввода-вывода </w:t>
            </w:r>
            <w:proofErr w:type="spellStart"/>
            <w:r w:rsidRPr="002479B7">
              <w:rPr>
                <w:sz w:val="22"/>
                <w:szCs w:val="22"/>
              </w:rPr>
              <w:t>зеркалированных</w:t>
            </w:r>
            <w:proofErr w:type="spellEnd"/>
            <w:r w:rsidRPr="002479B7">
              <w:rPr>
                <w:sz w:val="22"/>
                <w:szCs w:val="22"/>
              </w:rPr>
              <w:t xml:space="preserve"> логических дисков на вторую копию без прерывания доступа к данным, а также осуществляется прозрачный перевод обратно при восстановлении работоспособности копии;</w:t>
            </w:r>
          </w:p>
          <w:p w:rsidR="0036096B" w:rsidRPr="002479B7" w:rsidRDefault="0036096B" w:rsidP="00516681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2479B7">
              <w:rPr>
                <w:sz w:val="22"/>
                <w:szCs w:val="22"/>
              </w:rPr>
              <w:t>поддерживать создание 3-ей синхронизируемой копии (3-х стороннее зеркало);</w:t>
            </w:r>
          </w:p>
          <w:p w:rsidR="0036096B" w:rsidRPr="002479B7" w:rsidRDefault="0036096B" w:rsidP="0036096B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2479B7">
              <w:rPr>
                <w:sz w:val="22"/>
                <w:szCs w:val="22"/>
              </w:rPr>
              <w:t xml:space="preserve">поддерживает возможность территориального разнесения узлов, хранящих копии </w:t>
            </w:r>
            <w:proofErr w:type="spellStart"/>
            <w:r w:rsidRPr="002479B7">
              <w:rPr>
                <w:sz w:val="22"/>
                <w:szCs w:val="22"/>
              </w:rPr>
              <w:t>зеркалированного</w:t>
            </w:r>
            <w:proofErr w:type="spellEnd"/>
            <w:r w:rsidRPr="002479B7">
              <w:rPr>
                <w:sz w:val="22"/>
                <w:szCs w:val="22"/>
              </w:rPr>
              <w:t xml:space="preserve"> логического диска. </w:t>
            </w:r>
          </w:p>
          <w:p w:rsidR="0036096B" w:rsidRPr="002479B7" w:rsidRDefault="0036096B" w:rsidP="00516681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36096B" w:rsidRPr="002479B7" w:rsidRDefault="0036096B" w:rsidP="00516681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2479B7">
              <w:rPr>
                <w:sz w:val="22"/>
                <w:szCs w:val="22"/>
              </w:rPr>
              <w:t>-имеет функциональность мгновенных снимков. Мгновенные снимки имеют возможность создания через графический интерфейс, а также при помощи скрипта.</w:t>
            </w:r>
          </w:p>
          <w:p w:rsidR="0036096B" w:rsidRPr="002479B7" w:rsidRDefault="0036096B" w:rsidP="00516681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2479B7">
              <w:rPr>
                <w:sz w:val="22"/>
                <w:szCs w:val="22"/>
              </w:rPr>
              <w:t>-имеет возможность восстановления данных для требуемых виртуальных дисков с точностью до секунды при помощи графического интерфейса без прерывания работы.</w:t>
            </w:r>
          </w:p>
          <w:p w:rsidR="0036096B" w:rsidRPr="002479B7" w:rsidRDefault="0036096B" w:rsidP="00516681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2479B7">
              <w:rPr>
                <w:sz w:val="22"/>
                <w:szCs w:val="22"/>
              </w:rPr>
              <w:t>-поддерживает возможность интеграции с ИБП.</w:t>
            </w:r>
          </w:p>
          <w:p w:rsidR="0036096B" w:rsidRPr="002479B7" w:rsidRDefault="0036096B" w:rsidP="00516681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2479B7">
              <w:rPr>
                <w:sz w:val="22"/>
                <w:szCs w:val="22"/>
              </w:rPr>
              <w:t>- объемом не менее кэш памяти может ограничен только памятью платформы, на которой установлено данное ПО более 1ТБ.</w:t>
            </w:r>
          </w:p>
          <w:p w:rsidR="0036096B" w:rsidRPr="002479B7" w:rsidRDefault="0036096B" w:rsidP="00516681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2479B7">
              <w:rPr>
                <w:sz w:val="22"/>
                <w:szCs w:val="22"/>
              </w:rPr>
              <w:t xml:space="preserve">-Кэш может работать в 2-х режимах </w:t>
            </w:r>
            <w:r w:rsidRPr="002479B7">
              <w:rPr>
                <w:sz w:val="22"/>
                <w:szCs w:val="22"/>
                <w:lang w:val="en-US"/>
              </w:rPr>
              <w:t>write</w:t>
            </w:r>
            <w:r w:rsidRPr="002479B7">
              <w:rPr>
                <w:sz w:val="22"/>
                <w:szCs w:val="22"/>
              </w:rPr>
              <w:t>-</w:t>
            </w:r>
            <w:r w:rsidRPr="002479B7">
              <w:rPr>
                <w:sz w:val="22"/>
                <w:szCs w:val="22"/>
                <w:lang w:val="en-US"/>
              </w:rPr>
              <w:t>back</w:t>
            </w:r>
            <w:r w:rsidRPr="002479B7">
              <w:rPr>
                <w:sz w:val="22"/>
                <w:szCs w:val="22"/>
              </w:rPr>
              <w:t xml:space="preserve">, </w:t>
            </w:r>
            <w:proofErr w:type="spellStart"/>
            <w:r w:rsidRPr="002479B7">
              <w:rPr>
                <w:sz w:val="22"/>
                <w:szCs w:val="22"/>
              </w:rPr>
              <w:t>write-thro</w:t>
            </w:r>
            <w:proofErr w:type="spellEnd"/>
            <w:r w:rsidRPr="002479B7">
              <w:rPr>
                <w:sz w:val="22"/>
                <w:szCs w:val="22"/>
                <w:lang w:val="en-US"/>
              </w:rPr>
              <w:t>ugh</w:t>
            </w:r>
            <w:r w:rsidRPr="002479B7">
              <w:rPr>
                <w:sz w:val="22"/>
                <w:szCs w:val="22"/>
              </w:rPr>
              <w:t>.</w:t>
            </w:r>
          </w:p>
          <w:p w:rsidR="0036096B" w:rsidRPr="002479B7" w:rsidRDefault="0036096B" w:rsidP="00516681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2479B7">
              <w:rPr>
                <w:sz w:val="22"/>
                <w:szCs w:val="22"/>
              </w:rPr>
              <w:t>-поддерживает тонкое выделение пространство. Тонкое выделение пространства имеет возможность включаться на уровне отдельных логических дисков.</w:t>
            </w:r>
          </w:p>
          <w:p w:rsidR="0036096B" w:rsidRPr="002479B7" w:rsidRDefault="0036096B" w:rsidP="00516681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2479B7">
              <w:rPr>
                <w:sz w:val="22"/>
                <w:szCs w:val="22"/>
              </w:rPr>
              <w:t xml:space="preserve">-поддерживает технологии </w:t>
            </w:r>
            <w:proofErr w:type="spellStart"/>
            <w:r w:rsidRPr="002479B7">
              <w:rPr>
                <w:sz w:val="22"/>
                <w:szCs w:val="22"/>
              </w:rPr>
              <w:t>VMware</w:t>
            </w:r>
            <w:proofErr w:type="spellEnd"/>
            <w:r w:rsidRPr="002479B7">
              <w:rPr>
                <w:sz w:val="22"/>
                <w:szCs w:val="22"/>
              </w:rPr>
              <w:t xml:space="preserve"> VAAI </w:t>
            </w:r>
          </w:p>
          <w:p w:rsidR="0036096B" w:rsidRPr="002479B7" w:rsidRDefault="0036096B" w:rsidP="00516681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2479B7">
              <w:rPr>
                <w:sz w:val="22"/>
                <w:szCs w:val="22"/>
              </w:rPr>
              <w:t xml:space="preserve">-поддерживает интеграцию с </w:t>
            </w:r>
            <w:proofErr w:type="spellStart"/>
            <w:r w:rsidRPr="002479B7">
              <w:rPr>
                <w:sz w:val="22"/>
                <w:szCs w:val="22"/>
              </w:rPr>
              <w:t>VMware</w:t>
            </w:r>
            <w:proofErr w:type="spellEnd"/>
            <w:r w:rsidRPr="002479B7">
              <w:rPr>
                <w:sz w:val="22"/>
                <w:szCs w:val="22"/>
              </w:rPr>
              <w:t xml:space="preserve"> </w:t>
            </w:r>
            <w:proofErr w:type="spellStart"/>
            <w:r w:rsidRPr="002479B7">
              <w:rPr>
                <w:sz w:val="22"/>
                <w:szCs w:val="22"/>
              </w:rPr>
              <w:t>vSphere</w:t>
            </w:r>
            <w:proofErr w:type="spellEnd"/>
            <w:r w:rsidRPr="002479B7">
              <w:rPr>
                <w:sz w:val="22"/>
                <w:szCs w:val="22"/>
              </w:rPr>
              <w:t xml:space="preserve"> при помощи следующих технологий:</w:t>
            </w:r>
          </w:p>
          <w:p w:rsidR="0036096B" w:rsidRPr="002479B7" w:rsidRDefault="0036096B" w:rsidP="0036096B">
            <w:pPr>
              <w:widowControl w:val="0"/>
              <w:numPr>
                <w:ilvl w:val="0"/>
                <w:numId w:val="4"/>
              </w:numPr>
              <w:tabs>
                <w:tab w:val="left" w:pos="567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2479B7">
              <w:rPr>
                <w:sz w:val="22"/>
                <w:szCs w:val="22"/>
              </w:rPr>
              <w:t xml:space="preserve">Подключаемого модуля </w:t>
            </w:r>
            <w:proofErr w:type="spellStart"/>
            <w:r w:rsidRPr="002479B7">
              <w:rPr>
                <w:sz w:val="22"/>
                <w:szCs w:val="22"/>
              </w:rPr>
              <w:t>vSphere</w:t>
            </w:r>
            <w:proofErr w:type="spellEnd"/>
          </w:p>
          <w:p w:rsidR="0036096B" w:rsidRPr="002479B7" w:rsidRDefault="0036096B" w:rsidP="0036096B">
            <w:pPr>
              <w:widowControl w:val="0"/>
              <w:numPr>
                <w:ilvl w:val="0"/>
                <w:numId w:val="4"/>
              </w:numPr>
              <w:tabs>
                <w:tab w:val="left" w:pos="567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2479B7">
              <w:rPr>
                <w:sz w:val="22"/>
                <w:szCs w:val="22"/>
              </w:rPr>
              <w:t xml:space="preserve">Выгрузка конфигурационных данных из </w:t>
            </w:r>
            <w:proofErr w:type="spellStart"/>
            <w:r w:rsidRPr="002479B7">
              <w:rPr>
                <w:sz w:val="22"/>
                <w:szCs w:val="22"/>
              </w:rPr>
              <w:t>vCenter</w:t>
            </w:r>
            <w:proofErr w:type="spellEnd"/>
          </w:p>
          <w:p w:rsidR="0036096B" w:rsidRPr="002479B7" w:rsidRDefault="0036096B" w:rsidP="0036096B">
            <w:pPr>
              <w:widowControl w:val="0"/>
              <w:numPr>
                <w:ilvl w:val="0"/>
                <w:numId w:val="4"/>
              </w:numPr>
              <w:tabs>
                <w:tab w:val="left" w:pos="567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2479B7">
              <w:rPr>
                <w:sz w:val="22"/>
                <w:szCs w:val="22"/>
              </w:rPr>
              <w:t xml:space="preserve">Технологии VASA и </w:t>
            </w:r>
            <w:proofErr w:type="spellStart"/>
            <w:r w:rsidRPr="002479B7">
              <w:rPr>
                <w:sz w:val="22"/>
                <w:szCs w:val="22"/>
              </w:rPr>
              <w:t>Virtual</w:t>
            </w:r>
            <w:proofErr w:type="spellEnd"/>
            <w:r w:rsidRPr="002479B7">
              <w:rPr>
                <w:sz w:val="22"/>
                <w:szCs w:val="22"/>
              </w:rPr>
              <w:t xml:space="preserve"> </w:t>
            </w:r>
            <w:proofErr w:type="spellStart"/>
            <w:r w:rsidRPr="002479B7">
              <w:rPr>
                <w:sz w:val="22"/>
                <w:szCs w:val="22"/>
              </w:rPr>
              <w:t>Volumes</w:t>
            </w:r>
            <w:proofErr w:type="spellEnd"/>
            <w:r w:rsidRPr="002479B7">
              <w:rPr>
                <w:sz w:val="22"/>
                <w:szCs w:val="22"/>
              </w:rPr>
              <w:t xml:space="preserve">, при этом </w:t>
            </w:r>
            <w:proofErr w:type="spellStart"/>
            <w:r w:rsidRPr="002479B7">
              <w:rPr>
                <w:sz w:val="22"/>
                <w:szCs w:val="22"/>
              </w:rPr>
              <w:t>Virtual</w:t>
            </w:r>
            <w:proofErr w:type="spellEnd"/>
            <w:r w:rsidRPr="002479B7">
              <w:rPr>
                <w:sz w:val="22"/>
                <w:szCs w:val="22"/>
              </w:rPr>
              <w:t xml:space="preserve"> </w:t>
            </w:r>
            <w:proofErr w:type="spellStart"/>
            <w:r w:rsidRPr="002479B7">
              <w:rPr>
                <w:sz w:val="22"/>
                <w:szCs w:val="22"/>
              </w:rPr>
              <w:t>Volumes</w:t>
            </w:r>
            <w:proofErr w:type="spellEnd"/>
            <w:r w:rsidRPr="002479B7">
              <w:rPr>
                <w:sz w:val="22"/>
                <w:szCs w:val="22"/>
              </w:rPr>
              <w:t xml:space="preserve"> должна работать независимо от используемых дисковых ресурсов.</w:t>
            </w:r>
          </w:p>
          <w:p w:rsidR="0036096B" w:rsidRPr="000C0FEC" w:rsidRDefault="0036096B" w:rsidP="0036096B">
            <w:pPr>
              <w:widowControl w:val="0"/>
              <w:numPr>
                <w:ilvl w:val="0"/>
                <w:numId w:val="4"/>
              </w:numPr>
              <w:tabs>
                <w:tab w:val="left" w:pos="567"/>
              </w:tabs>
              <w:spacing w:line="240" w:lineRule="auto"/>
              <w:ind w:left="0" w:firstLine="0"/>
              <w:rPr>
                <w:sz w:val="22"/>
                <w:szCs w:val="22"/>
                <w:lang w:val="en-US"/>
              </w:rPr>
            </w:pPr>
            <w:r w:rsidRPr="002479B7">
              <w:rPr>
                <w:sz w:val="22"/>
                <w:szCs w:val="22"/>
              </w:rPr>
              <w:t>Поддержка</w:t>
            </w:r>
            <w:r w:rsidRPr="002479B7">
              <w:rPr>
                <w:sz w:val="22"/>
                <w:szCs w:val="22"/>
                <w:lang w:val="en-US"/>
              </w:rPr>
              <w:t xml:space="preserve"> </w:t>
            </w:r>
            <w:r w:rsidRPr="002479B7">
              <w:rPr>
                <w:sz w:val="22"/>
                <w:szCs w:val="22"/>
              </w:rPr>
              <w:t>работы</w:t>
            </w:r>
            <w:r w:rsidRPr="002479B7">
              <w:rPr>
                <w:sz w:val="22"/>
                <w:szCs w:val="22"/>
                <w:lang w:val="en-US"/>
              </w:rPr>
              <w:t xml:space="preserve"> </w:t>
            </w:r>
            <w:r w:rsidRPr="002479B7">
              <w:rPr>
                <w:sz w:val="22"/>
                <w:szCs w:val="22"/>
              </w:rPr>
              <w:t>с</w:t>
            </w:r>
            <w:r w:rsidRPr="002479B7">
              <w:rPr>
                <w:sz w:val="22"/>
                <w:szCs w:val="22"/>
                <w:lang w:val="en-US"/>
              </w:rPr>
              <w:t xml:space="preserve"> VMware Site Recovery Manager.</w:t>
            </w:r>
          </w:p>
        </w:tc>
      </w:tr>
    </w:tbl>
    <w:p w:rsidR="00697B3E" w:rsidRPr="0036096B" w:rsidRDefault="00697B3E" w:rsidP="0036096B">
      <w:pPr>
        <w:ind w:firstLine="0"/>
        <w:rPr>
          <w:lang w:val="en-US"/>
        </w:rPr>
      </w:pPr>
    </w:p>
    <w:sectPr w:rsidR="00697B3E" w:rsidRPr="0036096B" w:rsidSect="0036096B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62F44"/>
    <w:multiLevelType w:val="hybridMultilevel"/>
    <w:tmpl w:val="08BA1530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41DE1571"/>
    <w:multiLevelType w:val="hybridMultilevel"/>
    <w:tmpl w:val="8ABA7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13D6D"/>
    <w:multiLevelType w:val="hybridMultilevel"/>
    <w:tmpl w:val="E0FA9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31EE4"/>
    <w:multiLevelType w:val="hybridMultilevel"/>
    <w:tmpl w:val="4C6894F0"/>
    <w:lvl w:ilvl="0" w:tplc="8A044A50">
      <w:start w:val="1"/>
      <w:numFmt w:val="decimal"/>
      <w:lvlText w:val="%1."/>
      <w:lvlJc w:val="left"/>
      <w:pPr>
        <w:ind w:left="568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6B"/>
    <w:rsid w:val="00272A74"/>
    <w:rsid w:val="0036096B"/>
    <w:rsid w:val="00697B3E"/>
    <w:rsid w:val="00F4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AF57A"/>
  <w15:chartTrackingRefBased/>
  <w15:docId w15:val="{D23DBEC4-073D-4258-A1EE-AD84FBD5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96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,Подпись рисунка,ПКФ Список,Абзац списка5,таблица,Абзац списка2,мой,Bullet List,FooterText,numbered,SL_Абзац списка,Нумерованый список,List Paragraph1,–маркер,ТЗ_Список,Маркер,Списки,Алроса_маркер (Уровень 4),ПАРАГРАФ"/>
    <w:basedOn w:val="a"/>
    <w:link w:val="a4"/>
    <w:uiPriority w:val="34"/>
    <w:qFormat/>
    <w:rsid w:val="0036096B"/>
    <w:pPr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character" w:customStyle="1" w:styleId="a4">
    <w:name w:val="Абзац списка Знак"/>
    <w:aliases w:val="Заголовок_3 Знак,Подпись рисунка Знак,ПКФ Список Знак,Абзац списка5 Знак,таблица Знак,Абзац списка2 Знак,мой Знак,Bullet List Знак,FooterText Знак,numbered Знак,SL_Абзац списка Знак,Нумерованый список Знак,List Paragraph1 Знак"/>
    <w:link w:val="a3"/>
    <w:uiPriority w:val="34"/>
    <w:rsid w:val="00360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2021-12-01T07:23:00Z</dcterms:created>
  <dcterms:modified xsi:type="dcterms:W3CDTF">2021-12-03T12:40:00Z</dcterms:modified>
</cp:coreProperties>
</file>