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2B" w:rsidRDefault="00746ED6" w:rsidP="0095581E">
      <w:pPr>
        <w:keepNext/>
        <w:shd w:val="clear" w:color="auto" w:fill="F7CAAC" w:themeFill="accent2" w:themeFillTint="66"/>
        <w:ind w:firstLine="0"/>
        <w:jc w:val="right"/>
        <w:rPr>
          <w:rFonts w:eastAsia="Calibri"/>
          <w:b/>
          <w:snapToGrid/>
          <w:sz w:val="22"/>
          <w:szCs w:val="22"/>
          <w:u w:val="single"/>
          <w:lang w:eastAsia="en-US"/>
        </w:rPr>
      </w:pPr>
      <w:r w:rsidRPr="0095490B">
        <w:rPr>
          <w:rFonts w:eastAsia="Calibri"/>
          <w:b/>
          <w:snapToGrid/>
          <w:sz w:val="22"/>
          <w:szCs w:val="22"/>
          <w:u w:val="single"/>
          <w:lang w:eastAsia="en-US"/>
        </w:rPr>
        <w:t>Приложение № 2 к документации о закупке</w:t>
      </w:r>
      <w:r w:rsidR="0095490B" w:rsidRPr="0095490B">
        <w:rPr>
          <w:rFonts w:eastAsia="Calibri"/>
          <w:b/>
          <w:snapToGrid/>
          <w:sz w:val="22"/>
          <w:szCs w:val="22"/>
          <w:u w:val="single"/>
          <w:lang w:eastAsia="en-US"/>
        </w:rPr>
        <w:t xml:space="preserve"> </w:t>
      </w:r>
      <w:r w:rsidR="00BF512B">
        <w:rPr>
          <w:rFonts w:eastAsia="Calibri"/>
          <w:b/>
          <w:snapToGrid/>
          <w:sz w:val="22"/>
          <w:szCs w:val="22"/>
          <w:u w:val="single"/>
          <w:lang w:eastAsia="en-US"/>
        </w:rPr>
        <w:t>–</w:t>
      </w:r>
      <w:r w:rsidR="0095490B" w:rsidRPr="0095490B">
        <w:rPr>
          <w:rFonts w:eastAsia="Calibri"/>
          <w:b/>
          <w:snapToGrid/>
          <w:sz w:val="22"/>
          <w:szCs w:val="22"/>
          <w:u w:val="single"/>
          <w:lang w:eastAsia="en-US"/>
        </w:rPr>
        <w:t xml:space="preserve"> </w:t>
      </w:r>
    </w:p>
    <w:p w:rsidR="00746ED6" w:rsidRPr="0095490B" w:rsidRDefault="0095490B" w:rsidP="0095581E">
      <w:pPr>
        <w:keepNext/>
        <w:shd w:val="clear" w:color="auto" w:fill="F7CAAC" w:themeFill="accent2" w:themeFillTint="66"/>
        <w:ind w:firstLine="0"/>
        <w:jc w:val="right"/>
        <w:rPr>
          <w:rFonts w:eastAsia="Calibri"/>
          <w:b/>
          <w:snapToGrid/>
          <w:sz w:val="22"/>
          <w:szCs w:val="22"/>
          <w:u w:val="single"/>
          <w:lang w:eastAsia="en-US"/>
        </w:rPr>
      </w:pPr>
      <w:r w:rsidRPr="0095490B">
        <w:rPr>
          <w:rFonts w:eastAsia="Calibri"/>
          <w:b/>
          <w:snapToGrid/>
          <w:sz w:val="22"/>
          <w:szCs w:val="22"/>
          <w:u w:val="single"/>
          <w:lang w:eastAsia="en-US"/>
        </w:rPr>
        <w:t>раздел 7</w:t>
      </w:r>
      <w:r w:rsidR="0095581E">
        <w:rPr>
          <w:rFonts w:eastAsia="Calibri"/>
          <w:b/>
          <w:snapToGrid/>
          <w:sz w:val="22"/>
          <w:szCs w:val="22"/>
          <w:u w:val="single"/>
          <w:lang w:eastAsia="en-US"/>
        </w:rPr>
        <w:t>. Техническое задание</w:t>
      </w:r>
    </w:p>
    <w:p w:rsidR="00B56B63" w:rsidRPr="00B56B63" w:rsidRDefault="00B56B63" w:rsidP="00BF512B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B56B63">
        <w:rPr>
          <w:b/>
          <w:snapToGrid/>
          <w:sz w:val="22"/>
          <w:szCs w:val="22"/>
        </w:rPr>
        <w:t>Техническое задание</w:t>
      </w:r>
    </w:p>
    <w:p w:rsidR="00B56B63" w:rsidRPr="00B56B63" w:rsidRDefault="00B56B63" w:rsidP="00BF512B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B56B63">
        <w:rPr>
          <w:b/>
          <w:snapToGrid/>
          <w:sz w:val="22"/>
          <w:szCs w:val="22"/>
        </w:rPr>
        <w:t>на выполнение работ по сервисному обслуживанию мансардных окон «Велюкс»</w:t>
      </w:r>
    </w:p>
    <w:p w:rsidR="00B56B63" w:rsidRPr="00B56B63" w:rsidRDefault="00B56B63" w:rsidP="00BF512B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B56B63" w:rsidRDefault="00B56B63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rFonts w:eastAsia="Calibri"/>
          <w:b/>
          <w:snapToGrid/>
          <w:sz w:val="22"/>
          <w:szCs w:val="22"/>
          <w:lang w:eastAsia="en-US"/>
        </w:rPr>
        <w:t>1. Заказчик:</w:t>
      </w:r>
      <w:r w:rsidRPr="00B56B63">
        <w:rPr>
          <w:rFonts w:eastAsia="Calibri"/>
          <w:snapToGrid/>
          <w:sz w:val="22"/>
          <w:szCs w:val="22"/>
          <w:lang w:eastAsia="en-US"/>
        </w:rPr>
        <w:t xml:space="preserve"> Акционерное общество «Центральное морское конструкторское бюро «Алмаз» (АО «ЦМКБ «Алмаз»).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rFonts w:eastAsia="Calibri"/>
          <w:b/>
          <w:snapToGrid/>
          <w:sz w:val="22"/>
          <w:szCs w:val="22"/>
          <w:lang w:eastAsia="en-US"/>
        </w:rPr>
        <w:t>1.1. Наименование работ:</w:t>
      </w:r>
      <w:r w:rsidRPr="00B56B63">
        <w:rPr>
          <w:rFonts w:eastAsia="Calibri"/>
          <w:snapToGrid/>
          <w:sz w:val="22"/>
          <w:szCs w:val="22"/>
          <w:lang w:eastAsia="en-US"/>
        </w:rPr>
        <w:t xml:space="preserve"> выполнение работ по сервисному обслуживанию мансардных окон «Велюкс» (далее - работы).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B56B63">
        <w:rPr>
          <w:rFonts w:eastAsia="Calibri"/>
          <w:b/>
          <w:snapToGrid/>
          <w:sz w:val="22"/>
          <w:szCs w:val="22"/>
          <w:lang w:eastAsia="en-US"/>
        </w:rPr>
        <w:t>1.2. Назначение и цели работ:</w:t>
      </w:r>
      <w:r w:rsidRPr="00B56B63">
        <w:rPr>
          <w:rFonts w:eastAsia="Calibri"/>
          <w:snapToGrid/>
          <w:sz w:val="22"/>
          <w:szCs w:val="22"/>
          <w:lang w:eastAsia="en-US"/>
        </w:rPr>
        <w:t xml:space="preserve"> ревизия и поддержание в исправном состоянии шарнирно-поворотных механизмов и уплотнительных систем; проведение регламентных работ, заявленных производителем включая чистку, смазку; замену фильтров; повышение надежности и эффективности, снижение эксплуатационных расходов АО «ЦМКБ «Алмаз».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B56B63">
        <w:rPr>
          <w:rFonts w:eastAsia="Calibri"/>
          <w:b/>
          <w:snapToGrid/>
          <w:sz w:val="22"/>
          <w:szCs w:val="22"/>
          <w:lang w:eastAsia="en-US"/>
        </w:rPr>
        <w:t xml:space="preserve">1.3. Сроки выполнения работ: 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>1.3.1. Начало – со дня заключения договора, окончание – не позднее 31.10.202</w:t>
      </w:r>
      <w:r>
        <w:rPr>
          <w:rFonts w:eastAsia="Calibri"/>
          <w:snapToGrid/>
          <w:sz w:val="22"/>
          <w:szCs w:val="22"/>
          <w:lang w:eastAsia="en-US"/>
        </w:rPr>
        <w:t>1</w:t>
      </w:r>
      <w:r w:rsidRPr="00B56B63">
        <w:rPr>
          <w:rFonts w:eastAsia="Calibri"/>
          <w:snapToGrid/>
          <w:sz w:val="22"/>
          <w:szCs w:val="22"/>
          <w:lang w:eastAsia="en-US"/>
        </w:rPr>
        <w:t xml:space="preserve"> г.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 xml:space="preserve">1.3.2. Работы по обслуживанию проводятся в соответствии с графиком </w:t>
      </w:r>
      <w:r w:rsidRPr="00B56B63">
        <w:rPr>
          <w:sz w:val="22"/>
          <w:szCs w:val="22"/>
        </w:rPr>
        <w:t>проведения сервисного обслуживания</w:t>
      </w:r>
      <w:r w:rsidRPr="00B56B63">
        <w:rPr>
          <w:rFonts w:eastAsia="Calibri"/>
          <w:snapToGrid/>
          <w:sz w:val="22"/>
          <w:szCs w:val="22"/>
          <w:lang w:eastAsia="en-US"/>
        </w:rPr>
        <w:t>, согласованного Сторонами.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B56B63">
        <w:rPr>
          <w:rFonts w:eastAsia="Calibri"/>
          <w:b/>
          <w:snapToGrid/>
          <w:sz w:val="22"/>
          <w:szCs w:val="22"/>
          <w:lang w:eastAsia="en-US"/>
        </w:rPr>
        <w:t>1.4. Место и условия проведения работ: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>1.4.1. г. Санкт-Петербург, ул. Варшавская, д.50 (далее - Объект).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>Здание с ограниченным допуском. Проход в здание осуществляется только по пропускам, оформленным на основании паспортов Российской Федерации.</w:t>
      </w:r>
    </w:p>
    <w:p w:rsidR="00B56B63" w:rsidRPr="00B56B63" w:rsidRDefault="00B56B63" w:rsidP="00BF512B">
      <w:pPr>
        <w:keepNext/>
        <w:spacing w:line="240" w:lineRule="auto"/>
        <w:ind w:firstLine="0"/>
        <w:rPr>
          <w:bCs/>
          <w:snapToGrid/>
          <w:sz w:val="22"/>
          <w:szCs w:val="22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>1.4.2. А</w:t>
      </w:r>
      <w:r w:rsidRPr="00B56B63">
        <w:rPr>
          <w:bCs/>
          <w:snapToGrid/>
          <w:sz w:val="22"/>
          <w:szCs w:val="22"/>
        </w:rPr>
        <w:t xml:space="preserve">дминистративно – производственное здание офисного назначения кабинетного типа. Здание 5-ти этажное. </w:t>
      </w:r>
    </w:p>
    <w:p w:rsidR="00B56B63" w:rsidRPr="00B56B63" w:rsidRDefault="00B56B63" w:rsidP="00BF512B">
      <w:pPr>
        <w:keepNext/>
        <w:spacing w:line="240" w:lineRule="auto"/>
        <w:ind w:firstLine="0"/>
        <w:rPr>
          <w:bCs/>
          <w:snapToGrid/>
          <w:sz w:val="22"/>
          <w:szCs w:val="22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>1.4.3.</w:t>
      </w:r>
      <w:r w:rsidRPr="00B56B63">
        <w:rPr>
          <w:bCs/>
          <w:snapToGrid/>
          <w:sz w:val="22"/>
          <w:szCs w:val="22"/>
        </w:rPr>
        <w:t xml:space="preserve"> Окна установлены по всему периметру утепленной скатной кровли в двух плоскостях. Ко всем окнам есть доступ как изнутри, так и снаружи (с кровли) помещения.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1.4.4. В течение 3 (трех) рабочих дней со дня заключения договора Исполнитель предоставляет Заказчику в электронном и письменном виде график первичного технического обследования (ПТО) в 2 х экземплярах.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1.4.5. График проведения сервисного обслуживания по объекту Исполнитель представляет Заказчику в электронном и письменном виде в течении 3 (трех) рабочих дней с момента проведения ПТО.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B56B63">
        <w:rPr>
          <w:rFonts w:eastAsia="Calibri"/>
          <w:b/>
          <w:snapToGrid/>
          <w:sz w:val="22"/>
          <w:szCs w:val="22"/>
          <w:lang w:eastAsia="en-US"/>
        </w:rPr>
        <w:t>2. Состав и объем работ:</w:t>
      </w:r>
    </w:p>
    <w:p w:rsidR="00B56B63" w:rsidRDefault="00B56B63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>2.1. В рамках заключаемого договора Исполнителю будет передано на сервисное обслуживание 40 мансардных окон из общего количества окон на мансардном этаже.</w:t>
      </w:r>
    </w:p>
    <w:p w:rsidR="00BF512B" w:rsidRPr="00B56B63" w:rsidRDefault="00BF512B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 xml:space="preserve">2.2. </w:t>
      </w:r>
      <w:r w:rsidRPr="00B56B63">
        <w:rPr>
          <w:rFonts w:eastAsia="Calibri"/>
          <w:b/>
          <w:snapToGrid/>
          <w:sz w:val="22"/>
          <w:szCs w:val="22"/>
          <w:lang w:eastAsia="en-US"/>
        </w:rPr>
        <w:t>Перечень основных видов и объемов работ: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4944"/>
        <w:gridCol w:w="4272"/>
      </w:tblGrid>
      <w:tr w:rsidR="00B56B63" w:rsidRPr="00B56B63" w:rsidTr="0095581E">
        <w:tc>
          <w:tcPr>
            <w:tcW w:w="849" w:type="dxa"/>
            <w:shd w:val="clear" w:color="auto" w:fill="auto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  <w:r w:rsidRPr="0095581E">
              <w:rPr>
                <w:snapToGrid/>
                <w:sz w:val="21"/>
                <w:szCs w:val="22"/>
              </w:rPr>
              <w:t>№</w:t>
            </w:r>
            <w:r w:rsidR="00092CBD" w:rsidRPr="0095581E">
              <w:rPr>
                <w:snapToGrid/>
                <w:sz w:val="21"/>
                <w:szCs w:val="22"/>
              </w:rPr>
              <w:t xml:space="preserve"> </w:t>
            </w:r>
            <w:r w:rsidRPr="0095581E">
              <w:rPr>
                <w:snapToGrid/>
                <w:sz w:val="21"/>
                <w:szCs w:val="22"/>
              </w:rPr>
              <w:t>п/п</w:t>
            </w:r>
          </w:p>
        </w:tc>
        <w:tc>
          <w:tcPr>
            <w:tcW w:w="4944" w:type="dxa"/>
            <w:shd w:val="clear" w:color="auto" w:fill="auto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  <w:r w:rsidRPr="0095581E">
              <w:rPr>
                <w:snapToGrid/>
                <w:sz w:val="21"/>
                <w:szCs w:val="22"/>
              </w:rPr>
              <w:t>Наименование работ</w:t>
            </w:r>
          </w:p>
        </w:tc>
        <w:tc>
          <w:tcPr>
            <w:tcW w:w="4272" w:type="dxa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  <w:r w:rsidRPr="0095581E">
              <w:rPr>
                <w:snapToGrid/>
                <w:sz w:val="21"/>
                <w:szCs w:val="22"/>
              </w:rPr>
              <w:t xml:space="preserve">Примечание </w:t>
            </w:r>
          </w:p>
        </w:tc>
      </w:tr>
      <w:tr w:rsidR="00B56B63" w:rsidRPr="00B56B63" w:rsidTr="0095581E">
        <w:tc>
          <w:tcPr>
            <w:tcW w:w="849" w:type="dxa"/>
            <w:shd w:val="clear" w:color="auto" w:fill="auto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  <w:r w:rsidRPr="0095581E">
              <w:rPr>
                <w:snapToGrid/>
                <w:sz w:val="21"/>
                <w:szCs w:val="22"/>
              </w:rPr>
              <w:t>1</w:t>
            </w:r>
          </w:p>
        </w:tc>
        <w:tc>
          <w:tcPr>
            <w:tcW w:w="4944" w:type="dxa"/>
            <w:shd w:val="clear" w:color="auto" w:fill="auto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95581E">
              <w:rPr>
                <w:b/>
                <w:snapToGrid/>
                <w:sz w:val="21"/>
                <w:szCs w:val="22"/>
              </w:rPr>
              <w:t>Чистка окон</w:t>
            </w:r>
          </w:p>
        </w:tc>
        <w:tc>
          <w:tcPr>
            <w:tcW w:w="4272" w:type="dxa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</w:p>
        </w:tc>
      </w:tr>
      <w:tr w:rsidR="00B56B63" w:rsidRPr="00B56B63" w:rsidTr="0095581E">
        <w:tc>
          <w:tcPr>
            <w:tcW w:w="849" w:type="dxa"/>
            <w:shd w:val="clear" w:color="auto" w:fill="auto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</w:p>
        </w:tc>
        <w:tc>
          <w:tcPr>
            <w:tcW w:w="4944" w:type="dxa"/>
            <w:shd w:val="clear" w:color="auto" w:fill="auto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95581E">
              <w:rPr>
                <w:snapToGrid/>
                <w:sz w:val="21"/>
                <w:szCs w:val="22"/>
              </w:rPr>
              <w:t>Чистка поворотной створки, рамы и стекла</w:t>
            </w:r>
          </w:p>
        </w:tc>
        <w:tc>
          <w:tcPr>
            <w:tcW w:w="4272" w:type="dxa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95581E">
              <w:rPr>
                <w:snapToGrid/>
                <w:sz w:val="21"/>
                <w:szCs w:val="22"/>
              </w:rPr>
              <w:t xml:space="preserve">Работы проводятся с использованием материалов исполнителя </w:t>
            </w:r>
          </w:p>
        </w:tc>
      </w:tr>
      <w:tr w:rsidR="00B56B63" w:rsidRPr="00B56B63" w:rsidTr="0095581E">
        <w:tc>
          <w:tcPr>
            <w:tcW w:w="849" w:type="dxa"/>
            <w:shd w:val="clear" w:color="auto" w:fill="auto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</w:p>
        </w:tc>
        <w:tc>
          <w:tcPr>
            <w:tcW w:w="4944" w:type="dxa"/>
            <w:shd w:val="clear" w:color="auto" w:fill="auto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95581E">
              <w:rPr>
                <w:snapToGrid/>
                <w:sz w:val="21"/>
                <w:szCs w:val="22"/>
              </w:rPr>
              <w:t>Чистка внешних накладок от герметика</w:t>
            </w:r>
          </w:p>
        </w:tc>
        <w:tc>
          <w:tcPr>
            <w:tcW w:w="4272" w:type="dxa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95581E">
              <w:rPr>
                <w:snapToGrid/>
                <w:sz w:val="21"/>
                <w:szCs w:val="22"/>
              </w:rPr>
              <w:t>Работы проводятся с использованием материалов исполнителя</w:t>
            </w:r>
          </w:p>
        </w:tc>
      </w:tr>
      <w:tr w:rsidR="00B56B63" w:rsidRPr="00B56B63" w:rsidTr="0095581E">
        <w:tc>
          <w:tcPr>
            <w:tcW w:w="849" w:type="dxa"/>
            <w:shd w:val="clear" w:color="auto" w:fill="auto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  <w:r w:rsidRPr="0095581E">
              <w:rPr>
                <w:snapToGrid/>
                <w:sz w:val="21"/>
                <w:szCs w:val="22"/>
              </w:rPr>
              <w:t>2</w:t>
            </w:r>
          </w:p>
        </w:tc>
        <w:tc>
          <w:tcPr>
            <w:tcW w:w="4944" w:type="dxa"/>
            <w:shd w:val="clear" w:color="auto" w:fill="auto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95581E">
              <w:rPr>
                <w:b/>
                <w:snapToGrid/>
                <w:sz w:val="21"/>
                <w:szCs w:val="22"/>
              </w:rPr>
              <w:t>Сервисное обслуживание окон</w:t>
            </w:r>
          </w:p>
        </w:tc>
        <w:tc>
          <w:tcPr>
            <w:tcW w:w="4272" w:type="dxa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</w:p>
        </w:tc>
      </w:tr>
      <w:tr w:rsidR="00B56B63" w:rsidRPr="00B56B63" w:rsidTr="0095581E">
        <w:tc>
          <w:tcPr>
            <w:tcW w:w="849" w:type="dxa"/>
            <w:shd w:val="clear" w:color="auto" w:fill="auto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</w:p>
        </w:tc>
        <w:tc>
          <w:tcPr>
            <w:tcW w:w="4944" w:type="dxa"/>
            <w:shd w:val="clear" w:color="auto" w:fill="auto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95581E">
              <w:rPr>
                <w:snapToGrid/>
                <w:sz w:val="21"/>
                <w:szCs w:val="22"/>
              </w:rPr>
              <w:t>Чистка и смазка поворотных шарниров</w:t>
            </w:r>
          </w:p>
        </w:tc>
        <w:tc>
          <w:tcPr>
            <w:tcW w:w="4272" w:type="dxa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95581E">
              <w:rPr>
                <w:snapToGrid/>
                <w:sz w:val="21"/>
                <w:szCs w:val="22"/>
              </w:rPr>
              <w:t>Работы проводятся с использованием материалов исполнителя</w:t>
            </w:r>
          </w:p>
        </w:tc>
      </w:tr>
      <w:tr w:rsidR="00B56B63" w:rsidRPr="00B56B63" w:rsidTr="0095581E">
        <w:tc>
          <w:tcPr>
            <w:tcW w:w="849" w:type="dxa"/>
            <w:shd w:val="clear" w:color="auto" w:fill="auto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</w:p>
        </w:tc>
        <w:tc>
          <w:tcPr>
            <w:tcW w:w="4944" w:type="dxa"/>
            <w:shd w:val="clear" w:color="auto" w:fill="auto"/>
            <w:vAlign w:val="center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95581E">
              <w:rPr>
                <w:snapToGrid/>
                <w:sz w:val="21"/>
                <w:szCs w:val="22"/>
              </w:rPr>
              <w:t>Ревизия крепежа стеклопакета с уплотнением бутилом</w:t>
            </w:r>
          </w:p>
        </w:tc>
        <w:tc>
          <w:tcPr>
            <w:tcW w:w="4272" w:type="dxa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</w:p>
        </w:tc>
      </w:tr>
      <w:tr w:rsidR="00B56B63" w:rsidRPr="00B56B63" w:rsidTr="0095581E">
        <w:tc>
          <w:tcPr>
            <w:tcW w:w="849" w:type="dxa"/>
            <w:shd w:val="clear" w:color="auto" w:fill="auto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</w:p>
        </w:tc>
        <w:tc>
          <w:tcPr>
            <w:tcW w:w="4944" w:type="dxa"/>
            <w:shd w:val="clear" w:color="auto" w:fill="auto"/>
            <w:vAlign w:val="center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95581E">
              <w:rPr>
                <w:snapToGrid/>
                <w:sz w:val="21"/>
                <w:szCs w:val="22"/>
              </w:rPr>
              <w:t>Чистка и смазка силиконом уплотнителей</w:t>
            </w:r>
          </w:p>
        </w:tc>
        <w:tc>
          <w:tcPr>
            <w:tcW w:w="4272" w:type="dxa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95581E">
              <w:rPr>
                <w:snapToGrid/>
                <w:sz w:val="21"/>
                <w:szCs w:val="22"/>
              </w:rPr>
              <w:t>Работы проводятся с использованием материалов исполнителя</w:t>
            </w:r>
          </w:p>
        </w:tc>
      </w:tr>
      <w:tr w:rsidR="00B56B63" w:rsidRPr="00B56B63" w:rsidTr="0095581E">
        <w:tc>
          <w:tcPr>
            <w:tcW w:w="849" w:type="dxa"/>
            <w:shd w:val="clear" w:color="auto" w:fill="auto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</w:p>
        </w:tc>
        <w:tc>
          <w:tcPr>
            <w:tcW w:w="4944" w:type="dxa"/>
            <w:shd w:val="clear" w:color="auto" w:fill="auto"/>
            <w:vAlign w:val="center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95581E">
              <w:rPr>
                <w:snapToGrid/>
                <w:sz w:val="21"/>
                <w:szCs w:val="22"/>
              </w:rPr>
              <w:t>Замена воздушных фильтров</w:t>
            </w:r>
          </w:p>
        </w:tc>
        <w:tc>
          <w:tcPr>
            <w:tcW w:w="4272" w:type="dxa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95581E">
              <w:rPr>
                <w:snapToGrid/>
                <w:sz w:val="21"/>
                <w:szCs w:val="22"/>
              </w:rPr>
              <w:t>Работы проводятся с использованием материалов и деталей исполнителя</w:t>
            </w:r>
          </w:p>
        </w:tc>
      </w:tr>
      <w:tr w:rsidR="00B56B63" w:rsidRPr="00B56B63" w:rsidTr="0095581E">
        <w:tc>
          <w:tcPr>
            <w:tcW w:w="849" w:type="dxa"/>
            <w:shd w:val="clear" w:color="auto" w:fill="auto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</w:p>
        </w:tc>
        <w:tc>
          <w:tcPr>
            <w:tcW w:w="4944" w:type="dxa"/>
            <w:shd w:val="clear" w:color="auto" w:fill="auto"/>
            <w:vAlign w:val="center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95581E">
              <w:rPr>
                <w:snapToGrid/>
                <w:sz w:val="21"/>
                <w:szCs w:val="22"/>
              </w:rPr>
              <w:t>Регулировка поворотно-шарнирных механизмов</w:t>
            </w:r>
          </w:p>
        </w:tc>
        <w:tc>
          <w:tcPr>
            <w:tcW w:w="4272" w:type="dxa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95581E">
              <w:rPr>
                <w:snapToGrid/>
                <w:sz w:val="21"/>
                <w:szCs w:val="22"/>
              </w:rPr>
              <w:t>Работы проводятся с использованием материалов исполнителя</w:t>
            </w:r>
          </w:p>
        </w:tc>
      </w:tr>
      <w:tr w:rsidR="00B56B63" w:rsidRPr="00B56B63" w:rsidTr="0095581E">
        <w:tc>
          <w:tcPr>
            <w:tcW w:w="849" w:type="dxa"/>
            <w:shd w:val="clear" w:color="auto" w:fill="auto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  <w:r w:rsidRPr="0095581E">
              <w:rPr>
                <w:snapToGrid/>
                <w:sz w:val="21"/>
                <w:szCs w:val="22"/>
              </w:rPr>
              <w:t>3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95581E">
              <w:rPr>
                <w:b/>
                <w:snapToGrid/>
                <w:sz w:val="21"/>
                <w:szCs w:val="22"/>
              </w:rPr>
              <w:t>Ревизия внешних планок</w:t>
            </w:r>
          </w:p>
        </w:tc>
        <w:tc>
          <w:tcPr>
            <w:tcW w:w="4272" w:type="dxa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</w:p>
        </w:tc>
      </w:tr>
      <w:tr w:rsidR="00B56B63" w:rsidRPr="00B56B63" w:rsidTr="0095581E">
        <w:tc>
          <w:tcPr>
            <w:tcW w:w="849" w:type="dxa"/>
            <w:shd w:val="clear" w:color="auto" w:fill="auto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center"/>
              <w:rPr>
                <w:snapToGrid/>
                <w:sz w:val="21"/>
                <w:szCs w:val="22"/>
              </w:rPr>
            </w:pPr>
          </w:p>
        </w:tc>
        <w:tc>
          <w:tcPr>
            <w:tcW w:w="4944" w:type="dxa"/>
            <w:shd w:val="clear" w:color="auto" w:fill="auto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95581E">
              <w:rPr>
                <w:snapToGrid/>
                <w:sz w:val="21"/>
                <w:szCs w:val="22"/>
              </w:rPr>
              <w:t>Ревизия внешних планок</w:t>
            </w:r>
          </w:p>
        </w:tc>
        <w:tc>
          <w:tcPr>
            <w:tcW w:w="4272" w:type="dxa"/>
          </w:tcPr>
          <w:p w:rsidR="00B56B63" w:rsidRPr="0095581E" w:rsidRDefault="00B56B63" w:rsidP="00BF512B">
            <w:pPr>
              <w:keepNext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</w:p>
        </w:tc>
      </w:tr>
    </w:tbl>
    <w:p w:rsidR="0095581E" w:rsidRDefault="0095581E" w:rsidP="00BF512B">
      <w:pPr>
        <w:keepNext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B56B63">
        <w:rPr>
          <w:rFonts w:eastAsia="Calibri"/>
          <w:b/>
          <w:snapToGrid/>
          <w:sz w:val="22"/>
          <w:szCs w:val="22"/>
          <w:lang w:eastAsia="en-US"/>
        </w:rPr>
        <w:t xml:space="preserve">3. Требования к техническим, </w:t>
      </w:r>
      <w:r w:rsidR="0095581E">
        <w:rPr>
          <w:rFonts w:eastAsia="Calibri"/>
          <w:b/>
          <w:snapToGrid/>
          <w:sz w:val="22"/>
          <w:szCs w:val="22"/>
          <w:lang w:eastAsia="en-US"/>
        </w:rPr>
        <w:t xml:space="preserve">функциональным характеристикам </w:t>
      </w:r>
      <w:r w:rsidRPr="00B56B63">
        <w:rPr>
          <w:rFonts w:eastAsia="Calibri"/>
          <w:b/>
          <w:snapToGrid/>
          <w:sz w:val="22"/>
          <w:szCs w:val="22"/>
          <w:lang w:eastAsia="en-US"/>
        </w:rPr>
        <w:t>работ: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3.1. Порядок проведения работ определяется согласно: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lastRenderedPageBreak/>
        <w:t>- данного технического задания;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- должностных инструкций, инструкций по эксплуатации оборудования, инструкций по охране труда и технике безопасности, противопожарной безопасности и других нормативных и правовых актов, принятых на территории Российской Федерации.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 xml:space="preserve">3.2. Работы проводятся в соответствии с Графиком проведения сервисного обслуживания, согласованного Заказчиком, в соответствии с п.1.4.5 настоящего Технического задания. 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 xml:space="preserve">3.3. Исполнитель должен иметь сертификат по обслуживанию продукции марки </w:t>
      </w:r>
      <w:r w:rsidRPr="00B56B63">
        <w:rPr>
          <w:sz w:val="22"/>
          <w:szCs w:val="22"/>
          <w:lang w:val="en-US"/>
        </w:rPr>
        <w:t>VELUX</w:t>
      </w:r>
      <w:r w:rsidRPr="00B56B63">
        <w:rPr>
          <w:sz w:val="22"/>
          <w:szCs w:val="22"/>
        </w:rPr>
        <w:t xml:space="preserve"> производства ЗАО «Велюкс», либо специалистов, имеющих аналогичные сертификаты.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3.4. Исполнитель должен производить сервисное обслуживание окон в полном соответствии с инструкциями, рекомендованными производителем (т.е. последовательность выполнения работ, соответствие материалов).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3.5. Исполнитель отвечает за безопасность своих действий на объекте и методов производства работ и согласовывает свои действия с Заказчиком, обеспечивает выполнение требования Заказчика по соблюдению производственной санитарии, охране окружающей среды в период выполнения работ.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3.6. Сотрудники, выполняющие работы, должны иметь удостоверения работы на высоте.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3.7. Все поставляемые для проведения работ материалы должны быть новыми и иметь соответствующие сертификаты, удостоверяющие их качество. Копии сертификатов должны быть предоставлены Заказчику до начала производства работ, выполняемых с использованием соответствующих материалов.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3.8. Исполнитель гарантирует качество работ (т.е. отсутствие перекосов, сколов, царапин, замятий и т.д.), выполненных по договору.</w:t>
      </w:r>
    </w:p>
    <w:p w:rsidR="00B56B63" w:rsidRPr="00B56B63" w:rsidRDefault="00B56B63" w:rsidP="00BF512B">
      <w:pPr>
        <w:keepNext/>
        <w:spacing w:line="240" w:lineRule="auto"/>
        <w:ind w:firstLine="0"/>
        <w:rPr>
          <w:b/>
          <w:sz w:val="22"/>
          <w:szCs w:val="22"/>
        </w:rPr>
      </w:pPr>
      <w:r w:rsidRPr="00B56B63">
        <w:rPr>
          <w:b/>
          <w:sz w:val="22"/>
          <w:szCs w:val="22"/>
        </w:rPr>
        <w:t>3.9. Первичное техническое обследование (ПТО):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3.9.1. Исполнитель, принимая Объект на сервисное обслуживание и эксплуатацию, проводит первичное техническое обследование оконных систем, установленных на Объекте, с целью определения наличия и их технического состояния.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Первичное обследование состоят из: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- проверки соответствия монтажа оконных систем рабочему проекту (акту обследования);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- проверки работоспособности отдельных элементов оконных систем;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- определение необходимости первостепенного сервисного обслуживания мансардных окон из общего их числа;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- составление графика очередности (по помещениям) проведения сервисного обслуживания в дальнейшем.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 xml:space="preserve">3.9.2. По результатам обследования Исполнитель составляет акт первичного обследования Объекта. 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3.9.3. На основании полученных данных первичного обследования Заказчик уточняет перечень технических средств, необходимых для проведения сервисного обслуживания.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На каждое мансардное окно, находящееся в неработоспособном состоянии, оформляется дефектная ведомость на выполнение ремонтных работ с замен</w:t>
      </w:r>
      <w:r>
        <w:rPr>
          <w:sz w:val="22"/>
          <w:szCs w:val="22"/>
        </w:rPr>
        <w:t>ой</w:t>
      </w:r>
      <w:r w:rsidRPr="00B56B63">
        <w:rPr>
          <w:sz w:val="22"/>
          <w:szCs w:val="22"/>
        </w:rPr>
        <w:t xml:space="preserve"> необходимых деталей. Детали и запасные части для выполнения ремонтных работ приобретает Заказчик.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3.9.4. Фактом приема Исполнителем Объекта на сервисное обслуживание и эксплуатацию является подписанный полномочным представителем Заказчика и Исполнителем акт первичного технического обследования объекта.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b/>
          <w:sz w:val="22"/>
          <w:szCs w:val="22"/>
        </w:rPr>
        <w:t>3.10. Требования к сервисному обслуживанию: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3.10.1. В процессе сервисного обслуживания необходимо выполнение следующих основных работ: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- подготовка рабочего места;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- установку средств подмащивания, высотой до 3,5м (при необходимости);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- чистка окон;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- сервисное обслуживание окон;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- замена уплотнительного контура поворотной створки;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- регулировка поворотных механизмов, при необходимости;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 xml:space="preserve">- ревизия внешних планок;  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- ежедневная уборка и вывоз мусора, образовавшегося после выполнения работ.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3.10.2. Организация сервисного обслуживания и ремонта должна соответствовать требованиям и технической документации заводов-изготовителей оборудования, действующей нормативной документации в данной сфере выполнения работ. Право выполнения данного вида работ предоставляется организациям и физическим лицам в соответствии с действующим законодательством.</w:t>
      </w:r>
    </w:p>
    <w:p w:rsidR="0095581E" w:rsidRDefault="0095581E" w:rsidP="00BF512B">
      <w:pPr>
        <w:keepNext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B56B63">
        <w:rPr>
          <w:rFonts w:eastAsia="Calibri"/>
          <w:b/>
          <w:snapToGrid/>
          <w:sz w:val="22"/>
          <w:szCs w:val="22"/>
          <w:lang w:eastAsia="en-US"/>
        </w:rPr>
        <w:t>4. Требования к качеству и результатам работ: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4.1. 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4.2. Качество работ и объём контроля качества работ должны соответствовать требованиям завода изготовителя.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lastRenderedPageBreak/>
        <w:t>4.3. Качество и безопасность проводимых работ, а также используемых материалов (комплектующих и оборудования) должно соответствовать требованиями действующей нормативно-технической и методической документации, в том числе: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- Федеральный закон от 22.07.2008 № 123-ФЗ «Технический регламент о требованиях пожарной безопасности»;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- Технический регламент о безопасности зданий и сооружений N 384-ФЗ от 30 декабря 2009 года;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- СП 12-136-2002 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работ;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 xml:space="preserve">-  ППР-2012 «Правила противопожарного режима в Российской Федерации»; 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 xml:space="preserve">- </w:t>
      </w:r>
      <w:r w:rsidR="002363EB" w:rsidRPr="002363EB">
        <w:rPr>
          <w:sz w:val="22"/>
          <w:szCs w:val="22"/>
        </w:rPr>
        <w:t xml:space="preserve">СНиП 12-01-2004 </w:t>
      </w:r>
      <w:r w:rsidRPr="00B56B63">
        <w:rPr>
          <w:sz w:val="22"/>
          <w:szCs w:val="22"/>
        </w:rPr>
        <w:t>«Организация строительства»;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- СНиП 12-03-2001 «Безопасность труда в строительстве». Часть 1;</w:t>
      </w:r>
    </w:p>
    <w:p w:rsidR="00B56B63" w:rsidRP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- СНиП 12-04-2002 «Безопасность труда в строительстве». Часть 2;</w:t>
      </w:r>
    </w:p>
    <w:p w:rsidR="00B56B63" w:rsidRDefault="00B56B63" w:rsidP="00BF512B">
      <w:pPr>
        <w:keepNext/>
        <w:spacing w:line="240" w:lineRule="auto"/>
        <w:ind w:firstLine="0"/>
        <w:rPr>
          <w:sz w:val="22"/>
          <w:szCs w:val="22"/>
        </w:rPr>
      </w:pPr>
      <w:r w:rsidRPr="00B56B63">
        <w:rPr>
          <w:sz w:val="22"/>
          <w:szCs w:val="22"/>
        </w:rPr>
        <w:t>-</w:t>
      </w:r>
      <w:r w:rsidR="00092CBD" w:rsidRPr="00092CBD">
        <w:t xml:space="preserve"> </w:t>
      </w:r>
      <w:r w:rsidR="00092CBD">
        <w:t>П</w:t>
      </w:r>
      <w:r w:rsidR="00092CBD">
        <w:rPr>
          <w:sz w:val="22"/>
          <w:szCs w:val="22"/>
        </w:rPr>
        <w:t>риказ</w:t>
      </w:r>
      <w:r w:rsidR="00092CBD" w:rsidRPr="00092CBD">
        <w:rPr>
          <w:sz w:val="22"/>
          <w:szCs w:val="22"/>
        </w:rPr>
        <w:t xml:space="preserve"> Министерства труда и социальной защиты РФ от 16 ноября 2020 г. N 782н «Об утверждении правил по охране труда при работе на высоте»</w:t>
      </w:r>
      <w:r w:rsidRPr="00B56B63">
        <w:rPr>
          <w:sz w:val="22"/>
          <w:szCs w:val="22"/>
        </w:rPr>
        <w:t>.</w:t>
      </w:r>
    </w:p>
    <w:p w:rsidR="00092CBD" w:rsidRDefault="00092CBD" w:rsidP="00BF512B">
      <w:pPr>
        <w:keepNext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92CBD">
        <w:rPr>
          <w:sz w:val="22"/>
          <w:szCs w:val="22"/>
        </w:rPr>
        <w:t xml:space="preserve">«ГОСТ 32489-2013. Межгосударственный стандарт. Пояса предохранительные строительные. Общие технические условия» (введен в действие Приказом </w:t>
      </w:r>
      <w:proofErr w:type="spellStart"/>
      <w:r w:rsidRPr="00092CBD">
        <w:rPr>
          <w:sz w:val="22"/>
          <w:szCs w:val="22"/>
        </w:rPr>
        <w:t>Росстандарта</w:t>
      </w:r>
      <w:proofErr w:type="spellEnd"/>
      <w:r w:rsidRPr="00092CBD">
        <w:rPr>
          <w:sz w:val="22"/>
          <w:szCs w:val="22"/>
        </w:rPr>
        <w:t xml:space="preserve"> от 17.12.2013 N 2295-ст).</w:t>
      </w:r>
    </w:p>
    <w:p w:rsidR="00092CBD" w:rsidRPr="00B56B63" w:rsidRDefault="00092CBD" w:rsidP="00BF512B">
      <w:pPr>
        <w:keepNext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- П</w:t>
      </w:r>
      <w:r w:rsidRPr="00092CBD">
        <w:rPr>
          <w:sz w:val="22"/>
          <w:szCs w:val="22"/>
        </w:rPr>
        <w:t>остановление Правительства Российской Федерации от 16 сентября 2020 г. N 1479 «Об утверждении Правил противопожарного режима в Российской Федерации»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B56B63">
        <w:rPr>
          <w:rFonts w:eastAsia="Calibri"/>
          <w:b/>
          <w:snapToGrid/>
          <w:sz w:val="22"/>
          <w:szCs w:val="22"/>
          <w:lang w:eastAsia="en-US"/>
        </w:rPr>
        <w:t>5. Гарантийные обязательства: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>5.1. Все проводимые работы выполняются в соответствии с графиками обслуживания и нормативными документами на системы и оборудование. В случае некачественного обслуживания Исполнителем систем, повлекшее выход из строя оборудования или его части, Исполнитель проводит замену этого оборудования или его части в срок не более 3 (трех) календарных дней вне зависимости от его стоимости.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 xml:space="preserve">5.2. Исполнитель предоставляет гарантию на результаты выполненных работ в течение 12 месяцев со дня подписания акта сдачи-приемки выполненных работ. 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>5.3. Исполнитель несет ответственность за недостатки (дефекты), обнаруженные в пределах гарантийного срока, со дня подписания акта сдачи-приемки выполненных работ, если не докажет, что они произошли вследствие нормального износа оборудования или его частей и (или) неправильной его эксплуатации Заказчиком.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>Если в течение гарантийного срока выявится, что качество выполненных работ Исполнителем или использованных при их производстве материалов не соответствует требованиям технической документации производителя оборудования, и (или) работы выполнены Исполнителем с отступлениями от установленных требований, либо с иными недостатками, которые делают оборудование непригодным для нормальной эксплуатации, ответственный представитель Заказчика должен письменно заявить о них Исполнителю.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>5.4. Исполнитель приступает к устранению недостатков (неисправности) в течение 2 (двух) рабочих дней с даты получения претензии Заказчика.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>Устранение указанных недостатков осуществляется Исполнителем безвозмездно.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>5.5. Действие гарантийного срока прерывается на время: со дня письменного уведомления Исполнителя Заказчиком об обнаружении недостатков до их полного устранения Исполнителем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B56B63">
        <w:rPr>
          <w:rFonts w:eastAsia="Calibri"/>
          <w:b/>
          <w:snapToGrid/>
          <w:sz w:val="22"/>
          <w:szCs w:val="22"/>
          <w:lang w:eastAsia="en-US"/>
        </w:rPr>
        <w:t>6. Требования к оформлению отчетных документов: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>6.1. Приемку выполненных работ на соответствие объема и требованиям качества осуществляет ответственное лицо Заказчика.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 xml:space="preserve">6.2. Приемка выполненных работ производится путем оформления Сторонами акта сдачи-приемки выполненных работ (далее – акт), в котором отражается соответствие (несоответствие) выполненных работ к объему и качеству, установленных Договором, а также стоимость выполненных работ. Акт подготавливается Исполнителем. 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>6.3. При отсутствии претензий к выполненным Исполнителем работам, Заказчик в течение 5 (пяти) рабочих дней подписывает акт выполненных работ и передает один экземпляр акта Исполнителю.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>6.4. В случае неполучения Исполнителем мотивированной претензии в течение 5 (пяти) рабочих дней, работы считаются выполненными.</w:t>
      </w:r>
    </w:p>
    <w:p w:rsidR="0095581E" w:rsidRDefault="0095581E" w:rsidP="00BF512B">
      <w:pPr>
        <w:keepNext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B56B63">
        <w:rPr>
          <w:rFonts w:eastAsia="Calibri"/>
          <w:b/>
          <w:snapToGrid/>
          <w:sz w:val="22"/>
          <w:szCs w:val="22"/>
          <w:lang w:eastAsia="en-US"/>
        </w:rPr>
        <w:t>7. Приложения к Техническому заданию: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>Приложение № 1. Форма акта сдачи приемки выполненных работ.</w:t>
      </w:r>
    </w:p>
    <w:p w:rsidR="00B56B63" w:rsidRPr="00B56B63" w:rsidRDefault="00B56B63" w:rsidP="00BF512B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bookmarkStart w:id="0" w:name="_Toc383423893"/>
      <w:bookmarkStart w:id="1" w:name="_Toc383424095"/>
      <w:bookmarkStart w:id="2" w:name="_Toc384644297"/>
      <w:r w:rsidRPr="00B56B63">
        <w:rPr>
          <w:rFonts w:eastAsia="Calibri"/>
          <w:b/>
          <w:snapToGrid/>
          <w:sz w:val="22"/>
          <w:szCs w:val="22"/>
          <w:lang w:eastAsia="en-US"/>
        </w:rPr>
        <w:t xml:space="preserve">Инициатор закупки:   </w:t>
      </w:r>
    </w:p>
    <w:p w:rsidR="00B56B63" w:rsidRPr="00B56B63" w:rsidRDefault="00B56B63" w:rsidP="00BF512B">
      <w:pPr>
        <w:keepNext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B56B63">
        <w:rPr>
          <w:rFonts w:eastAsia="Calibri"/>
          <w:b/>
          <w:snapToGrid/>
          <w:sz w:val="22"/>
          <w:szCs w:val="22"/>
          <w:lang w:eastAsia="en-US"/>
        </w:rPr>
        <w:t xml:space="preserve">Начальник 13 отдела </w:t>
      </w:r>
      <w:r w:rsidRPr="00B56B63">
        <w:rPr>
          <w:rFonts w:eastAsia="Calibri"/>
          <w:b/>
          <w:snapToGrid/>
          <w:sz w:val="22"/>
          <w:szCs w:val="22"/>
          <w:lang w:eastAsia="en-US"/>
        </w:rPr>
        <w:tab/>
      </w:r>
      <w:r w:rsidRPr="00B56B63">
        <w:rPr>
          <w:rFonts w:eastAsia="Calibri"/>
          <w:b/>
          <w:snapToGrid/>
          <w:sz w:val="22"/>
          <w:szCs w:val="22"/>
          <w:lang w:eastAsia="en-US"/>
        </w:rPr>
        <w:tab/>
      </w:r>
      <w:r w:rsidRPr="00B56B63">
        <w:rPr>
          <w:rFonts w:eastAsia="Calibri"/>
          <w:b/>
          <w:snapToGrid/>
          <w:sz w:val="22"/>
          <w:szCs w:val="22"/>
          <w:lang w:eastAsia="en-US"/>
        </w:rPr>
        <w:tab/>
      </w:r>
      <w:r w:rsidRPr="00B56B63">
        <w:rPr>
          <w:rFonts w:eastAsia="Calibri"/>
          <w:b/>
          <w:snapToGrid/>
          <w:sz w:val="22"/>
          <w:szCs w:val="22"/>
          <w:lang w:eastAsia="en-US"/>
        </w:rPr>
        <w:tab/>
      </w:r>
      <w:r w:rsidRPr="00B56B63">
        <w:rPr>
          <w:rFonts w:eastAsia="Calibri"/>
          <w:b/>
          <w:snapToGrid/>
          <w:sz w:val="22"/>
          <w:szCs w:val="22"/>
          <w:lang w:eastAsia="en-US"/>
        </w:rPr>
        <w:tab/>
      </w:r>
      <w:r w:rsidRPr="00B56B63">
        <w:rPr>
          <w:rFonts w:eastAsia="Calibri"/>
          <w:b/>
          <w:snapToGrid/>
          <w:sz w:val="22"/>
          <w:szCs w:val="22"/>
          <w:lang w:eastAsia="en-US"/>
        </w:rPr>
        <w:tab/>
      </w:r>
      <w:r w:rsidRPr="00B56B63">
        <w:rPr>
          <w:rFonts w:eastAsia="Calibri"/>
          <w:b/>
          <w:snapToGrid/>
          <w:sz w:val="22"/>
          <w:szCs w:val="22"/>
          <w:lang w:eastAsia="en-US"/>
        </w:rPr>
        <w:tab/>
      </w:r>
      <w:bookmarkEnd w:id="0"/>
      <w:bookmarkEnd w:id="1"/>
      <w:bookmarkEnd w:id="2"/>
      <w:r w:rsidRPr="00B56B63">
        <w:rPr>
          <w:rFonts w:eastAsia="Calibri"/>
          <w:b/>
          <w:snapToGrid/>
          <w:sz w:val="22"/>
          <w:szCs w:val="22"/>
          <w:lang w:eastAsia="en-US"/>
        </w:rPr>
        <w:t>О.А. Лепский</w:t>
      </w:r>
    </w:p>
    <w:p w:rsidR="00092CBD" w:rsidRDefault="00092CBD" w:rsidP="00BF512B">
      <w:pPr>
        <w:keepNext/>
        <w:spacing w:line="240" w:lineRule="auto"/>
        <w:ind w:firstLine="0"/>
        <w:rPr>
          <w:b/>
          <w:snapToGrid/>
          <w:sz w:val="22"/>
          <w:szCs w:val="22"/>
        </w:rPr>
      </w:pPr>
    </w:p>
    <w:p w:rsidR="00B56B63" w:rsidRDefault="00B56B63" w:rsidP="00BF512B">
      <w:pPr>
        <w:keepNext/>
        <w:spacing w:line="240" w:lineRule="auto"/>
        <w:ind w:firstLine="0"/>
        <w:rPr>
          <w:b/>
          <w:color w:val="FF0000"/>
          <w:szCs w:val="28"/>
        </w:rPr>
      </w:pPr>
      <w:r w:rsidRPr="00B56B63">
        <w:rPr>
          <w:b/>
          <w:snapToGrid/>
          <w:sz w:val="22"/>
          <w:szCs w:val="22"/>
        </w:rPr>
        <w:t xml:space="preserve">Начальник РТГ                                       </w:t>
      </w:r>
      <w:r w:rsidRPr="00B56B63">
        <w:rPr>
          <w:b/>
          <w:snapToGrid/>
          <w:sz w:val="22"/>
          <w:szCs w:val="22"/>
        </w:rPr>
        <w:tab/>
      </w:r>
      <w:r w:rsidRPr="00B56B63">
        <w:rPr>
          <w:b/>
          <w:snapToGrid/>
          <w:sz w:val="22"/>
          <w:szCs w:val="22"/>
        </w:rPr>
        <w:tab/>
      </w:r>
      <w:r w:rsidRPr="00B56B63">
        <w:rPr>
          <w:b/>
          <w:snapToGrid/>
          <w:sz w:val="22"/>
          <w:szCs w:val="22"/>
        </w:rPr>
        <w:tab/>
      </w:r>
      <w:r w:rsidRPr="00B56B63">
        <w:rPr>
          <w:b/>
          <w:snapToGrid/>
          <w:sz w:val="22"/>
          <w:szCs w:val="22"/>
        </w:rPr>
        <w:tab/>
      </w:r>
      <w:r w:rsidRPr="00B56B63">
        <w:rPr>
          <w:b/>
          <w:snapToGrid/>
          <w:sz w:val="22"/>
          <w:szCs w:val="22"/>
        </w:rPr>
        <w:tab/>
        <w:t>А.В. Васильченко</w:t>
      </w:r>
      <w:r w:rsidRPr="00B56B63">
        <w:rPr>
          <w:snapToGrid/>
          <w:sz w:val="22"/>
          <w:szCs w:val="22"/>
        </w:rPr>
        <w:t xml:space="preserve"> </w:t>
      </w:r>
      <w:r>
        <w:rPr>
          <w:b/>
          <w:color w:val="FF0000"/>
          <w:szCs w:val="28"/>
        </w:rPr>
        <w:tab/>
      </w:r>
      <w:r>
        <w:rPr>
          <w:b/>
          <w:color w:val="FF0000"/>
          <w:szCs w:val="28"/>
        </w:rPr>
        <w:br w:type="page"/>
      </w:r>
    </w:p>
    <w:p w:rsidR="00B56B63" w:rsidRPr="00B56B63" w:rsidRDefault="00B56B63" w:rsidP="00BF512B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  <w:r w:rsidRPr="00B56B63">
        <w:rPr>
          <w:snapToGrid/>
          <w:sz w:val="22"/>
          <w:szCs w:val="22"/>
        </w:rPr>
        <w:lastRenderedPageBreak/>
        <w:t>Приложение № 1 к Техническому заданию</w:t>
      </w:r>
    </w:p>
    <w:p w:rsidR="00B56B63" w:rsidRPr="00B56B63" w:rsidRDefault="00B56B63" w:rsidP="00BF512B">
      <w:pPr>
        <w:keepNext/>
        <w:spacing w:line="240" w:lineRule="auto"/>
        <w:ind w:right="-57" w:firstLine="0"/>
        <w:jc w:val="right"/>
        <w:rPr>
          <w:snapToGrid/>
          <w:sz w:val="22"/>
          <w:szCs w:val="22"/>
        </w:rPr>
      </w:pPr>
    </w:p>
    <w:p w:rsidR="00B56B63" w:rsidRPr="00B56B63" w:rsidRDefault="00B56B63" w:rsidP="00BF512B">
      <w:pPr>
        <w:keepNext/>
        <w:autoSpaceDE w:val="0"/>
        <w:spacing w:line="240" w:lineRule="auto"/>
        <w:ind w:firstLine="0"/>
        <w:jc w:val="right"/>
        <w:rPr>
          <w:b/>
          <w:i/>
          <w:snapToGrid/>
          <w:sz w:val="22"/>
          <w:szCs w:val="22"/>
          <w:lang w:eastAsia="ar-SA"/>
        </w:rPr>
      </w:pPr>
      <w:bookmarkStart w:id="3" w:name="Par1076"/>
      <w:bookmarkEnd w:id="3"/>
      <w:r w:rsidRPr="00B56B63">
        <w:rPr>
          <w:b/>
          <w:i/>
          <w:snapToGrid/>
          <w:sz w:val="22"/>
          <w:szCs w:val="22"/>
          <w:lang w:eastAsia="ar-SA"/>
        </w:rPr>
        <w:t>Форма</w:t>
      </w:r>
    </w:p>
    <w:p w:rsidR="00B56B63" w:rsidRPr="00B56B63" w:rsidRDefault="00B56B63" w:rsidP="00BF512B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4"/>
        </w:rPr>
      </w:pPr>
      <w:r w:rsidRPr="00B56B63">
        <w:rPr>
          <w:b/>
          <w:snapToGrid/>
          <w:spacing w:val="-5"/>
          <w:sz w:val="22"/>
          <w:szCs w:val="24"/>
        </w:rPr>
        <w:t xml:space="preserve">Акт </w:t>
      </w:r>
    </w:p>
    <w:p w:rsidR="00B56B63" w:rsidRPr="00B56B63" w:rsidRDefault="00B56B63" w:rsidP="00BF512B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4"/>
        </w:rPr>
      </w:pPr>
      <w:r w:rsidRPr="00B56B63">
        <w:rPr>
          <w:b/>
          <w:snapToGrid/>
          <w:spacing w:val="-5"/>
          <w:sz w:val="22"/>
          <w:szCs w:val="24"/>
        </w:rPr>
        <w:t>сдачи-приемки выполненных работ</w:t>
      </w:r>
    </w:p>
    <w:p w:rsidR="00B56B63" w:rsidRPr="00B56B63" w:rsidRDefault="00B56B63" w:rsidP="00BF512B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2"/>
        </w:rPr>
      </w:pPr>
    </w:p>
    <w:p w:rsidR="00B56B63" w:rsidRPr="00B56B63" w:rsidRDefault="00B56B63" w:rsidP="00BF512B">
      <w:pPr>
        <w:keepNext/>
        <w:shd w:val="clear" w:color="auto" w:fill="FFFFFF"/>
        <w:spacing w:line="240" w:lineRule="auto"/>
        <w:ind w:firstLine="0"/>
        <w:rPr>
          <w:b/>
          <w:snapToGrid/>
          <w:spacing w:val="-5"/>
          <w:sz w:val="22"/>
          <w:szCs w:val="22"/>
        </w:rPr>
      </w:pPr>
      <w:r w:rsidRPr="00B56B63">
        <w:rPr>
          <w:b/>
          <w:snapToGrid/>
          <w:spacing w:val="-5"/>
          <w:sz w:val="22"/>
          <w:szCs w:val="22"/>
        </w:rPr>
        <w:t xml:space="preserve">г. Санкт-Петербург </w:t>
      </w:r>
      <w:r w:rsidRPr="00B56B63">
        <w:rPr>
          <w:b/>
          <w:snapToGrid/>
          <w:spacing w:val="-5"/>
          <w:sz w:val="22"/>
          <w:szCs w:val="22"/>
        </w:rPr>
        <w:tab/>
      </w:r>
      <w:r w:rsidRPr="00B56B63">
        <w:rPr>
          <w:b/>
          <w:snapToGrid/>
          <w:spacing w:val="-5"/>
          <w:sz w:val="22"/>
          <w:szCs w:val="22"/>
        </w:rPr>
        <w:tab/>
      </w:r>
      <w:r w:rsidRPr="00B56B63">
        <w:rPr>
          <w:b/>
          <w:snapToGrid/>
          <w:spacing w:val="-5"/>
          <w:sz w:val="22"/>
          <w:szCs w:val="22"/>
        </w:rPr>
        <w:tab/>
      </w:r>
      <w:r w:rsidRPr="00B56B63">
        <w:rPr>
          <w:b/>
          <w:snapToGrid/>
          <w:spacing w:val="-5"/>
          <w:sz w:val="22"/>
          <w:szCs w:val="22"/>
        </w:rPr>
        <w:tab/>
      </w:r>
      <w:r w:rsidRPr="00B56B63">
        <w:rPr>
          <w:b/>
          <w:snapToGrid/>
          <w:spacing w:val="-5"/>
          <w:sz w:val="22"/>
          <w:szCs w:val="22"/>
        </w:rPr>
        <w:tab/>
      </w:r>
      <w:r w:rsidRPr="00B56B63">
        <w:rPr>
          <w:b/>
          <w:snapToGrid/>
          <w:spacing w:val="-5"/>
          <w:sz w:val="22"/>
          <w:szCs w:val="22"/>
        </w:rPr>
        <w:tab/>
      </w:r>
      <w:r w:rsidRPr="00B56B63">
        <w:rPr>
          <w:b/>
          <w:snapToGrid/>
          <w:spacing w:val="-5"/>
          <w:sz w:val="22"/>
          <w:szCs w:val="22"/>
        </w:rPr>
        <w:tab/>
      </w:r>
      <w:r w:rsidRPr="00B56B63">
        <w:rPr>
          <w:b/>
          <w:snapToGrid/>
          <w:spacing w:val="-5"/>
          <w:sz w:val="22"/>
          <w:szCs w:val="22"/>
        </w:rPr>
        <w:tab/>
        <w:t>«___» ___________202</w:t>
      </w:r>
      <w:r>
        <w:rPr>
          <w:b/>
          <w:snapToGrid/>
          <w:spacing w:val="-5"/>
          <w:sz w:val="22"/>
          <w:szCs w:val="22"/>
        </w:rPr>
        <w:t>1</w:t>
      </w:r>
      <w:r w:rsidRPr="00B56B63">
        <w:rPr>
          <w:b/>
          <w:snapToGrid/>
          <w:spacing w:val="-5"/>
          <w:sz w:val="22"/>
          <w:szCs w:val="22"/>
        </w:rPr>
        <w:t xml:space="preserve"> г.</w:t>
      </w:r>
    </w:p>
    <w:p w:rsidR="00B56B63" w:rsidRPr="00B56B63" w:rsidRDefault="00B56B63" w:rsidP="00BF512B">
      <w:pPr>
        <w:keepNext/>
        <w:shd w:val="clear" w:color="auto" w:fill="FFFFFF"/>
        <w:spacing w:line="240" w:lineRule="auto"/>
        <w:ind w:firstLine="0"/>
        <w:rPr>
          <w:b/>
          <w:snapToGrid/>
          <w:spacing w:val="-5"/>
          <w:sz w:val="22"/>
          <w:szCs w:val="22"/>
        </w:rPr>
      </w:pPr>
    </w:p>
    <w:p w:rsidR="00B56B63" w:rsidRPr="00B56B63" w:rsidRDefault="00B56B63" w:rsidP="00BF512B">
      <w:pPr>
        <w:keepNext/>
        <w:shd w:val="clear" w:color="auto" w:fill="FFFFFF"/>
        <w:spacing w:line="240" w:lineRule="auto"/>
        <w:ind w:firstLine="0"/>
        <w:rPr>
          <w:b/>
          <w:snapToGrid/>
          <w:spacing w:val="-5"/>
          <w:sz w:val="22"/>
          <w:szCs w:val="22"/>
        </w:rPr>
      </w:pPr>
    </w:p>
    <w:p w:rsidR="00B56B63" w:rsidRPr="00B56B63" w:rsidRDefault="00B56B63" w:rsidP="00BF512B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B56B63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B56B63">
        <w:rPr>
          <w:snapToGrid/>
          <w:sz w:val="22"/>
          <w:szCs w:val="22"/>
        </w:rPr>
        <w:t xml:space="preserve"> (АО «ЦМКБ «Алмаз»), именуемое в дальнейшем «Заказчик», в лице ______________________________, действующего на основании _____________________________, с одной стороны, и ____________________________________, именуемое в дальнейшем «Исполнитель», в лице ______________________, действующего на основании _________________, с другой стороны, совместно именуемые в дальнейшем «Стороны»  и по отдельности «Сторона», составили настоящий Акт об исполнении обязательств между Сторонами по договору № _________от «__»_________202</w:t>
      </w:r>
      <w:r>
        <w:rPr>
          <w:snapToGrid/>
          <w:sz w:val="22"/>
          <w:szCs w:val="22"/>
        </w:rPr>
        <w:t>1</w:t>
      </w:r>
      <w:r w:rsidRPr="00B56B63">
        <w:rPr>
          <w:snapToGrid/>
          <w:sz w:val="22"/>
          <w:szCs w:val="22"/>
        </w:rPr>
        <w:t xml:space="preserve"> года  (далее Договор).</w:t>
      </w:r>
    </w:p>
    <w:p w:rsidR="00B56B63" w:rsidRPr="00B56B63" w:rsidRDefault="00B56B63" w:rsidP="00BF512B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B56B63" w:rsidRPr="00B56B63" w:rsidRDefault="00B56B63" w:rsidP="00BF512B">
      <w:pPr>
        <w:keepNext/>
        <w:spacing w:line="240" w:lineRule="auto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snapToGrid/>
          <w:sz w:val="22"/>
          <w:szCs w:val="22"/>
        </w:rPr>
        <w:t xml:space="preserve">1. Во исполнение </w:t>
      </w:r>
      <w:hyperlink r:id="rId7" w:history="1">
        <w:r w:rsidRPr="00B56B63">
          <w:rPr>
            <w:snapToGrid/>
            <w:sz w:val="22"/>
            <w:szCs w:val="22"/>
          </w:rPr>
          <w:t>п. 1.1</w:t>
        </w:r>
      </w:hyperlink>
      <w:r w:rsidRPr="00B56B63">
        <w:rPr>
          <w:snapToGrid/>
          <w:sz w:val="22"/>
          <w:szCs w:val="22"/>
        </w:rPr>
        <w:t xml:space="preserve"> Договора Исполнитель в период с «__» ________  202</w:t>
      </w:r>
      <w:r>
        <w:rPr>
          <w:snapToGrid/>
          <w:sz w:val="22"/>
          <w:szCs w:val="22"/>
        </w:rPr>
        <w:t>1</w:t>
      </w:r>
      <w:r w:rsidRPr="00B56B63">
        <w:rPr>
          <w:snapToGrid/>
          <w:sz w:val="22"/>
          <w:szCs w:val="22"/>
        </w:rPr>
        <w:t xml:space="preserve"> г. по «__» ________  202</w:t>
      </w:r>
      <w:r>
        <w:rPr>
          <w:snapToGrid/>
          <w:sz w:val="22"/>
          <w:szCs w:val="22"/>
        </w:rPr>
        <w:t>1</w:t>
      </w:r>
      <w:r w:rsidRPr="00B56B63">
        <w:rPr>
          <w:snapToGrid/>
          <w:sz w:val="22"/>
          <w:szCs w:val="22"/>
        </w:rPr>
        <w:t xml:space="preserve"> г. выполнил </w:t>
      </w:r>
      <w:r w:rsidRPr="00B56B63">
        <w:rPr>
          <w:rFonts w:eastAsia="Calibri"/>
          <w:snapToGrid/>
          <w:sz w:val="22"/>
          <w:szCs w:val="22"/>
          <w:lang w:eastAsia="en-US"/>
        </w:rPr>
        <w:t>выполнение работ по сервисному обслуживанию мансардных окон «Велюкс» (далее - работы).</w:t>
      </w:r>
    </w:p>
    <w:p w:rsidR="00B56B63" w:rsidRPr="00B56B63" w:rsidRDefault="00B56B63" w:rsidP="00BF512B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B56B63">
        <w:rPr>
          <w:snapToGrid/>
          <w:sz w:val="22"/>
          <w:szCs w:val="22"/>
        </w:rPr>
        <w:t>2. Исполнитель в рамках сервисного обслуживания выполнил следующие работы:</w:t>
      </w:r>
    </w:p>
    <w:p w:rsidR="00B56B63" w:rsidRPr="00B56B63" w:rsidRDefault="00B56B63" w:rsidP="00BF512B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B56B63">
        <w:rPr>
          <w:snapToGrid/>
          <w:sz w:val="22"/>
          <w:szCs w:val="22"/>
        </w:rPr>
        <w:t>1) _______________________________</w:t>
      </w:r>
    </w:p>
    <w:p w:rsidR="00B56B63" w:rsidRPr="00B56B63" w:rsidRDefault="00B56B63" w:rsidP="00BF512B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B56B63">
        <w:rPr>
          <w:snapToGrid/>
          <w:sz w:val="22"/>
          <w:szCs w:val="22"/>
        </w:rPr>
        <w:t>2)_______________________________</w:t>
      </w:r>
    </w:p>
    <w:p w:rsidR="002F3435" w:rsidRDefault="002F3435" w:rsidP="00BF512B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</w:p>
    <w:p w:rsidR="00B56B63" w:rsidRPr="00B56B63" w:rsidRDefault="00B56B63" w:rsidP="00D2397D">
      <w:pPr>
        <w:keepNext/>
        <w:tabs>
          <w:tab w:val="left" w:pos="5387"/>
        </w:tabs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B56B63">
        <w:rPr>
          <w:snapToGrid/>
          <w:sz w:val="22"/>
          <w:szCs w:val="22"/>
        </w:rPr>
        <w:t xml:space="preserve">3. Вышеперечисленные работы выполнены в соответствии с Техническим заданием (приложение </w:t>
      </w:r>
      <w:r w:rsidR="002F3435">
        <w:rPr>
          <w:snapToGrid/>
          <w:sz w:val="22"/>
          <w:szCs w:val="22"/>
        </w:rPr>
        <w:t xml:space="preserve">  </w:t>
      </w:r>
      <w:bookmarkStart w:id="4" w:name="_GoBack"/>
      <w:bookmarkEnd w:id="4"/>
      <w:r w:rsidRPr="00B56B63">
        <w:rPr>
          <w:snapToGrid/>
          <w:sz w:val="22"/>
          <w:szCs w:val="22"/>
        </w:rPr>
        <w:t xml:space="preserve">№ 1 к Договору) своевременно в необходимом объеме и в соответствии с требованиями, установленными Договором к их качеству. </w:t>
      </w:r>
    </w:p>
    <w:p w:rsidR="00B56B63" w:rsidRPr="00B56B63" w:rsidRDefault="00B56B63" w:rsidP="00BF512B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B56B63">
        <w:rPr>
          <w:snapToGrid/>
          <w:sz w:val="22"/>
          <w:szCs w:val="22"/>
        </w:rPr>
        <w:t>4. Заказчик претензий по объему, качеству и срокам выполнения работ не имеет.</w:t>
      </w:r>
    </w:p>
    <w:p w:rsidR="00B56B63" w:rsidRPr="00B56B63" w:rsidRDefault="00B56B63" w:rsidP="00BF512B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B56B63">
        <w:rPr>
          <w:snapToGrid/>
          <w:sz w:val="22"/>
          <w:szCs w:val="22"/>
        </w:rPr>
        <w:t xml:space="preserve">5. Стоимость работ определена в соответствии с Расчетом </w:t>
      </w:r>
      <w:r w:rsidR="002F3435">
        <w:rPr>
          <w:snapToGrid/>
          <w:sz w:val="22"/>
          <w:szCs w:val="22"/>
        </w:rPr>
        <w:t>цены договора</w:t>
      </w:r>
      <w:r w:rsidRPr="00B56B63">
        <w:rPr>
          <w:snapToGrid/>
          <w:sz w:val="22"/>
          <w:szCs w:val="22"/>
        </w:rPr>
        <w:t xml:space="preserve"> (Приложение № 2 к Договору) и составляет ________ руб. ___ коп. , в т.ч. НДС 20 %</w:t>
      </w:r>
      <w:r w:rsidR="002F3435">
        <w:rPr>
          <w:rStyle w:val="a5"/>
          <w:snapToGrid/>
          <w:sz w:val="22"/>
          <w:szCs w:val="22"/>
        </w:rPr>
        <w:footnoteReference w:id="1"/>
      </w:r>
      <w:r w:rsidRPr="00B56B63">
        <w:rPr>
          <w:snapToGrid/>
          <w:sz w:val="22"/>
          <w:szCs w:val="22"/>
        </w:rPr>
        <w:t xml:space="preserve"> за сервисное обслуживание 1 (одного) окна</w:t>
      </w:r>
      <w:r w:rsidR="002F3435">
        <w:rPr>
          <w:snapToGrid/>
          <w:sz w:val="22"/>
          <w:szCs w:val="22"/>
        </w:rPr>
        <w:t>.</w:t>
      </w:r>
    </w:p>
    <w:p w:rsidR="00B56B63" w:rsidRDefault="00B56B63" w:rsidP="00BF512B">
      <w:pPr>
        <w:keepNext/>
        <w:autoSpaceDE w:val="0"/>
        <w:autoSpaceDN w:val="0"/>
        <w:adjustRightInd w:val="0"/>
        <w:spacing w:line="240" w:lineRule="auto"/>
        <w:rPr>
          <w:rFonts w:eastAsia="Calibri"/>
          <w:snapToGrid/>
          <w:sz w:val="22"/>
          <w:szCs w:val="22"/>
          <w:lang w:eastAsia="en-US"/>
        </w:rPr>
      </w:pPr>
      <w:r w:rsidRPr="00B56B63">
        <w:rPr>
          <w:snapToGrid/>
          <w:sz w:val="22"/>
          <w:szCs w:val="22"/>
        </w:rPr>
        <w:t xml:space="preserve">Всего за отчетный период проведено обслуживание мансардных окон </w:t>
      </w:r>
      <w:r w:rsidRPr="00B56B63">
        <w:rPr>
          <w:rFonts w:eastAsia="Calibri"/>
          <w:snapToGrid/>
          <w:sz w:val="22"/>
          <w:szCs w:val="22"/>
          <w:lang w:eastAsia="en-US"/>
        </w:rPr>
        <w:t>в количестве ____ шт.</w:t>
      </w:r>
    </w:p>
    <w:p w:rsidR="002F3435" w:rsidRPr="00B56B63" w:rsidRDefault="002F3435" w:rsidP="00BF512B">
      <w:pPr>
        <w:keepNext/>
        <w:autoSpaceDE w:val="0"/>
        <w:autoSpaceDN w:val="0"/>
        <w:adjustRightInd w:val="0"/>
        <w:spacing w:line="240" w:lineRule="auto"/>
        <w:rPr>
          <w:rFonts w:eastAsia="Calibri"/>
          <w:snapToGrid/>
          <w:sz w:val="22"/>
          <w:szCs w:val="22"/>
          <w:lang w:eastAsia="en-US"/>
        </w:rPr>
      </w:pPr>
    </w:p>
    <w:p w:rsidR="00B56B63" w:rsidRDefault="00B56B63" w:rsidP="00BF512B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B56B63">
        <w:rPr>
          <w:rFonts w:eastAsia="Calibri"/>
          <w:snapToGrid/>
          <w:sz w:val="22"/>
          <w:szCs w:val="22"/>
          <w:lang w:eastAsia="en-US"/>
        </w:rPr>
        <w:t>Итого подлежит оплате Исполнителю:</w:t>
      </w:r>
      <w:r w:rsidRPr="00B56B63">
        <w:rPr>
          <w:snapToGrid/>
          <w:sz w:val="22"/>
          <w:szCs w:val="22"/>
        </w:rPr>
        <w:t xml:space="preserve"> ___________ (__________) руб. ___ </w:t>
      </w:r>
      <w:proofErr w:type="spellStart"/>
      <w:r w:rsidRPr="00B56B63">
        <w:rPr>
          <w:snapToGrid/>
          <w:sz w:val="22"/>
          <w:szCs w:val="22"/>
        </w:rPr>
        <w:t>коп.,в</w:t>
      </w:r>
      <w:proofErr w:type="spellEnd"/>
      <w:r w:rsidRPr="00B56B63">
        <w:rPr>
          <w:snapToGrid/>
          <w:sz w:val="22"/>
          <w:szCs w:val="22"/>
        </w:rPr>
        <w:t xml:space="preserve"> том числе НДС 20% - ____ руб. __ коп.</w:t>
      </w:r>
      <w:r w:rsidR="002F3435">
        <w:rPr>
          <w:rStyle w:val="a5"/>
          <w:snapToGrid/>
          <w:sz w:val="22"/>
          <w:szCs w:val="22"/>
        </w:rPr>
        <w:footnoteReference w:id="2"/>
      </w:r>
    </w:p>
    <w:p w:rsidR="002F3435" w:rsidRPr="00B56B63" w:rsidRDefault="002F3435" w:rsidP="00BF512B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</w:p>
    <w:p w:rsidR="00B56B63" w:rsidRPr="00B56B63" w:rsidRDefault="00B56B63" w:rsidP="00BF512B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B56B63">
        <w:rPr>
          <w:snapToGrid/>
          <w:sz w:val="22"/>
          <w:szCs w:val="22"/>
        </w:rPr>
        <w:t>6</w:t>
      </w:r>
      <w:r>
        <w:rPr>
          <w:snapToGrid/>
          <w:sz w:val="22"/>
          <w:szCs w:val="22"/>
        </w:rPr>
        <w:t>.</w:t>
      </w:r>
      <w:r w:rsidRPr="00B56B63">
        <w:rPr>
          <w:snapToGrid/>
          <w:sz w:val="22"/>
          <w:szCs w:val="22"/>
        </w:rPr>
        <w:t xml:space="preserve"> Настоящий Акт составлен в двух экземплярах, по одному экземпляру для Исполнителя и Заказчика.</w:t>
      </w:r>
    </w:p>
    <w:p w:rsidR="00B56B63" w:rsidRPr="00B56B63" w:rsidRDefault="00B56B63" w:rsidP="00BF512B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B56B63" w:rsidRPr="00B56B63" w:rsidRDefault="00B56B63" w:rsidP="00BF512B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B56B63">
        <w:rPr>
          <w:b/>
          <w:snapToGrid/>
          <w:sz w:val="22"/>
          <w:szCs w:val="22"/>
        </w:rPr>
        <w:t>Подписи Сторон:</w:t>
      </w:r>
    </w:p>
    <w:p w:rsidR="00B56B63" w:rsidRPr="00B56B63" w:rsidRDefault="00B56B63" w:rsidP="00BF512B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napToGrid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6"/>
        <w:gridCol w:w="5097"/>
      </w:tblGrid>
      <w:tr w:rsidR="00B56B63" w:rsidRPr="00B56B63" w:rsidTr="00A6242E">
        <w:tc>
          <w:tcPr>
            <w:tcW w:w="5096" w:type="dxa"/>
          </w:tcPr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B56B63">
              <w:rPr>
                <w:b/>
                <w:snapToGrid/>
                <w:sz w:val="22"/>
                <w:szCs w:val="22"/>
              </w:rPr>
              <w:t>От Заказчика</w:t>
            </w: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B56B63">
              <w:rPr>
                <w:b/>
                <w:snapToGrid/>
                <w:sz w:val="22"/>
                <w:szCs w:val="22"/>
              </w:rPr>
              <w:t>___________________  /___________/</w:t>
            </w: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B56B63">
              <w:rPr>
                <w:i/>
                <w:snapToGrid/>
                <w:sz w:val="20"/>
              </w:rPr>
              <w:t>Подпись                                Фамилия, инициалы</w:t>
            </w: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56B63">
              <w:rPr>
                <w:snapToGrid/>
                <w:sz w:val="22"/>
                <w:szCs w:val="22"/>
              </w:rPr>
              <w:t>М.П.</w:t>
            </w:r>
          </w:p>
        </w:tc>
        <w:tc>
          <w:tcPr>
            <w:tcW w:w="5097" w:type="dxa"/>
          </w:tcPr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B56B63">
              <w:rPr>
                <w:b/>
                <w:snapToGrid/>
                <w:sz w:val="22"/>
                <w:szCs w:val="22"/>
              </w:rPr>
              <w:t>От Исполнителя:</w:t>
            </w: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B56B63">
              <w:rPr>
                <w:b/>
                <w:snapToGrid/>
                <w:sz w:val="22"/>
                <w:szCs w:val="22"/>
              </w:rPr>
              <w:t>___________________  /__________________/</w:t>
            </w: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B56B63">
              <w:rPr>
                <w:i/>
                <w:snapToGrid/>
                <w:sz w:val="20"/>
              </w:rPr>
              <w:t>Подпись                                Фамилия, инициалы</w:t>
            </w:r>
          </w:p>
          <w:p w:rsidR="00B56B63" w:rsidRPr="00B56B63" w:rsidRDefault="00B56B63" w:rsidP="00BF512B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56B63">
              <w:rPr>
                <w:snapToGrid/>
                <w:sz w:val="22"/>
                <w:szCs w:val="22"/>
              </w:rPr>
              <w:t>М.П.</w:t>
            </w:r>
          </w:p>
        </w:tc>
      </w:tr>
    </w:tbl>
    <w:p w:rsidR="003B4EF6" w:rsidRPr="0095490B" w:rsidRDefault="00D208D4" w:rsidP="00BF512B">
      <w:pPr>
        <w:keepNext/>
        <w:spacing w:line="240" w:lineRule="auto"/>
        <w:ind w:firstLine="0"/>
        <w:jc w:val="center"/>
        <w:rPr>
          <w:sz w:val="22"/>
          <w:szCs w:val="22"/>
        </w:rPr>
      </w:pPr>
    </w:p>
    <w:sectPr w:rsidR="003B4EF6" w:rsidRPr="0095490B" w:rsidSect="00BF512B">
      <w:footerReference w:type="default" r:id="rId8"/>
      <w:pgSz w:w="11906" w:h="16838"/>
      <w:pgMar w:top="567" w:right="707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D4" w:rsidRDefault="00D208D4" w:rsidP="00C94E3B">
      <w:pPr>
        <w:spacing w:line="240" w:lineRule="auto"/>
      </w:pPr>
      <w:r>
        <w:separator/>
      </w:r>
    </w:p>
  </w:endnote>
  <w:endnote w:type="continuationSeparator" w:id="0">
    <w:p w:rsidR="00D208D4" w:rsidRDefault="00D208D4" w:rsidP="00C94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90B" w:rsidRPr="0095490B" w:rsidRDefault="0095490B" w:rsidP="0095490B">
    <w:pPr>
      <w:pStyle w:val="a8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D4" w:rsidRDefault="00D208D4" w:rsidP="00C94E3B">
      <w:pPr>
        <w:spacing w:line="240" w:lineRule="auto"/>
      </w:pPr>
      <w:r>
        <w:separator/>
      </w:r>
    </w:p>
  </w:footnote>
  <w:footnote w:type="continuationSeparator" w:id="0">
    <w:p w:rsidR="00D208D4" w:rsidRDefault="00D208D4" w:rsidP="00C94E3B">
      <w:pPr>
        <w:spacing w:line="240" w:lineRule="auto"/>
      </w:pPr>
      <w:r>
        <w:continuationSeparator/>
      </w:r>
    </w:p>
  </w:footnote>
  <w:footnote w:id="1">
    <w:p w:rsidR="002F3435" w:rsidRDefault="002F3435" w:rsidP="002F3435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napToGrid/>
          <w:sz w:val="22"/>
          <w:szCs w:val="22"/>
        </w:rPr>
        <w:t>либо НДС не облагается</w:t>
      </w:r>
    </w:p>
  </w:footnote>
  <w:footnote w:id="2">
    <w:p w:rsidR="002F3435" w:rsidRDefault="002F3435">
      <w:pPr>
        <w:pStyle w:val="a3"/>
      </w:pPr>
      <w:r>
        <w:rPr>
          <w:rStyle w:val="a5"/>
        </w:rPr>
        <w:footnoteRef/>
      </w:r>
      <w:r>
        <w:t xml:space="preserve"> </w:t>
      </w:r>
      <w:r w:rsidRPr="00B56B63">
        <w:rPr>
          <w:snapToGrid/>
          <w:sz w:val="22"/>
          <w:szCs w:val="22"/>
        </w:rPr>
        <w:t>либо НДС не облагается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A4"/>
    <w:rsid w:val="00054034"/>
    <w:rsid w:val="0007609B"/>
    <w:rsid w:val="00092CBD"/>
    <w:rsid w:val="000B59FD"/>
    <w:rsid w:val="001240AB"/>
    <w:rsid w:val="00183106"/>
    <w:rsid w:val="002363EB"/>
    <w:rsid w:val="002F3435"/>
    <w:rsid w:val="00377B8D"/>
    <w:rsid w:val="003C0646"/>
    <w:rsid w:val="00580259"/>
    <w:rsid w:val="0063474D"/>
    <w:rsid w:val="006472A4"/>
    <w:rsid w:val="00660E49"/>
    <w:rsid w:val="0069409C"/>
    <w:rsid w:val="00723AC4"/>
    <w:rsid w:val="00727DA1"/>
    <w:rsid w:val="00746ED6"/>
    <w:rsid w:val="00924CE4"/>
    <w:rsid w:val="0095490B"/>
    <w:rsid w:val="0095581E"/>
    <w:rsid w:val="00A121B1"/>
    <w:rsid w:val="00A21D45"/>
    <w:rsid w:val="00A646C7"/>
    <w:rsid w:val="00AA5E2F"/>
    <w:rsid w:val="00AF1DD8"/>
    <w:rsid w:val="00B53C29"/>
    <w:rsid w:val="00B56502"/>
    <w:rsid w:val="00B56B63"/>
    <w:rsid w:val="00B73D62"/>
    <w:rsid w:val="00B82BEA"/>
    <w:rsid w:val="00BB098D"/>
    <w:rsid w:val="00BC0C1B"/>
    <w:rsid w:val="00BD0C5C"/>
    <w:rsid w:val="00BF512B"/>
    <w:rsid w:val="00C06EE4"/>
    <w:rsid w:val="00C94E3B"/>
    <w:rsid w:val="00CE599B"/>
    <w:rsid w:val="00D11011"/>
    <w:rsid w:val="00D208D4"/>
    <w:rsid w:val="00D2397D"/>
    <w:rsid w:val="00D40B03"/>
    <w:rsid w:val="00DD1F7E"/>
    <w:rsid w:val="00E52A17"/>
    <w:rsid w:val="00E700B4"/>
    <w:rsid w:val="00EF67CD"/>
    <w:rsid w:val="00FE72F4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4972"/>
  <w15:docId w15:val="{66589FC4-CFD0-4D02-8B10-1F522F8A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A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4E3B"/>
    <w:pPr>
      <w:spacing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94E3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footnote reference"/>
    <w:aliases w:val="Ссылка на сноску 45"/>
    <w:uiPriority w:val="99"/>
    <w:rsid w:val="00C94E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5490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49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5490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49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47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474D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03C74AFB428A22C793AE3DC56C94F33213AA01DAE4DBC24DFD6676E79101F6940C24FE7E90BDDE5A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FFD34-B0B6-4C2F-AEAD-5488AB54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2020-12-01T11:07:00Z</cp:lastPrinted>
  <dcterms:created xsi:type="dcterms:W3CDTF">2020-11-19T09:00:00Z</dcterms:created>
  <dcterms:modified xsi:type="dcterms:W3CDTF">2021-04-02T14:45:00Z</dcterms:modified>
</cp:coreProperties>
</file>