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2B" w:rsidRDefault="00746ED6" w:rsidP="0095581E">
      <w:pPr>
        <w:keepNext/>
        <w:shd w:val="clear" w:color="auto" w:fill="F7CAAC" w:themeFill="accent2" w:themeFillTint="66"/>
        <w:ind w:firstLine="0"/>
        <w:jc w:val="right"/>
        <w:rPr>
          <w:rFonts w:eastAsia="Calibri"/>
          <w:b/>
          <w:snapToGrid/>
          <w:sz w:val="22"/>
          <w:szCs w:val="22"/>
          <w:u w:val="single"/>
          <w:lang w:eastAsia="en-US"/>
        </w:rPr>
      </w:pPr>
      <w:r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>Приложение № 2 к документации о закупке</w:t>
      </w:r>
      <w:r w:rsidR="0095490B"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 xml:space="preserve"> </w:t>
      </w:r>
      <w:r w:rsidR="00BF512B">
        <w:rPr>
          <w:rFonts w:eastAsia="Calibri"/>
          <w:b/>
          <w:snapToGrid/>
          <w:sz w:val="22"/>
          <w:szCs w:val="22"/>
          <w:u w:val="single"/>
          <w:lang w:eastAsia="en-US"/>
        </w:rPr>
        <w:t>–</w:t>
      </w:r>
      <w:r w:rsidR="0095490B"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 xml:space="preserve"> </w:t>
      </w:r>
    </w:p>
    <w:p w:rsidR="00746ED6" w:rsidRPr="0095490B" w:rsidRDefault="009F7AB1" w:rsidP="0095581E">
      <w:pPr>
        <w:keepNext/>
        <w:shd w:val="clear" w:color="auto" w:fill="F7CAAC" w:themeFill="accent2" w:themeFillTint="66"/>
        <w:ind w:firstLine="0"/>
        <w:jc w:val="right"/>
        <w:rPr>
          <w:rFonts w:eastAsia="Calibri"/>
          <w:b/>
          <w:snapToGrid/>
          <w:sz w:val="22"/>
          <w:szCs w:val="22"/>
          <w:u w:val="single"/>
          <w:lang w:eastAsia="en-US"/>
        </w:rPr>
      </w:pPr>
      <w:r>
        <w:rPr>
          <w:rFonts w:eastAsia="Calibri"/>
          <w:b/>
          <w:snapToGrid/>
          <w:sz w:val="22"/>
          <w:szCs w:val="22"/>
          <w:u w:val="single"/>
          <w:lang w:eastAsia="en-US"/>
        </w:rPr>
        <w:t>Р</w:t>
      </w:r>
      <w:r w:rsidR="0095490B"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>аздел 7</w:t>
      </w:r>
      <w:r w:rsidR="0095581E">
        <w:rPr>
          <w:rFonts w:eastAsia="Calibri"/>
          <w:b/>
          <w:snapToGrid/>
          <w:sz w:val="22"/>
          <w:szCs w:val="22"/>
          <w:u w:val="single"/>
          <w:lang w:eastAsia="en-US"/>
        </w:rPr>
        <w:t>. Техническое задание</w:t>
      </w:r>
    </w:p>
    <w:p w:rsidR="00AB62C5" w:rsidRDefault="00AB62C5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Техническое задание</w:t>
      </w:r>
    </w:p>
    <w:p w:rsid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 xml:space="preserve">на </w:t>
      </w:r>
      <w:r w:rsidR="00BA78B4">
        <w:rPr>
          <w:b/>
          <w:snapToGrid/>
          <w:sz w:val="22"/>
          <w:szCs w:val="22"/>
        </w:rPr>
        <w:t>с</w:t>
      </w:r>
      <w:r w:rsidR="00BA78B4" w:rsidRPr="00BA78B4">
        <w:rPr>
          <w:b/>
          <w:snapToGrid/>
          <w:sz w:val="22"/>
          <w:szCs w:val="22"/>
        </w:rPr>
        <w:t>пециальн</w:t>
      </w:r>
      <w:r w:rsidR="00BA78B4">
        <w:rPr>
          <w:b/>
          <w:snapToGrid/>
          <w:sz w:val="22"/>
          <w:szCs w:val="22"/>
        </w:rPr>
        <w:t>ую</w:t>
      </w:r>
      <w:r w:rsidR="00BA78B4" w:rsidRPr="00BA78B4">
        <w:rPr>
          <w:b/>
          <w:snapToGrid/>
          <w:sz w:val="22"/>
          <w:szCs w:val="22"/>
        </w:rPr>
        <w:t xml:space="preserve"> оценк</w:t>
      </w:r>
      <w:r w:rsidR="00BA78B4">
        <w:rPr>
          <w:b/>
          <w:snapToGrid/>
          <w:sz w:val="22"/>
          <w:szCs w:val="22"/>
        </w:rPr>
        <w:t>у</w:t>
      </w:r>
      <w:r w:rsidR="00BA78B4" w:rsidRPr="00BA78B4">
        <w:rPr>
          <w:b/>
          <w:snapToGrid/>
          <w:sz w:val="22"/>
          <w:szCs w:val="22"/>
        </w:rPr>
        <w:t xml:space="preserve"> условий труда работников АО «ЦМКБ «Алмаз»</w:t>
      </w:r>
    </w:p>
    <w:p w:rsidR="00BA78B4" w:rsidRDefault="00BA78B4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A78B4" w:rsidRPr="00BA78B4" w:rsidRDefault="00AB62C5" w:rsidP="00BA78B4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BA78B4" w:rsidRPr="00BA78B4">
        <w:rPr>
          <w:sz w:val="22"/>
          <w:szCs w:val="22"/>
        </w:rPr>
        <w:t>: Акционерное общество «Центральное морское конструкторское бюро «Алмаз»</w:t>
      </w:r>
      <w:r>
        <w:rPr>
          <w:sz w:val="22"/>
          <w:szCs w:val="22"/>
        </w:rPr>
        <w:t xml:space="preserve">                       (АО «ЦМКБ «Алмаз»).</w:t>
      </w:r>
    </w:p>
    <w:p w:rsidR="00B56B63" w:rsidRPr="00BA78B4" w:rsidRDefault="00B56B63" w:rsidP="00BA78B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A78B4" w:rsidRPr="00F60477" w:rsidRDefault="00BA78B4" w:rsidP="00BA78B4">
      <w:pPr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FF0000"/>
          <w:sz w:val="22"/>
          <w:szCs w:val="22"/>
        </w:rPr>
      </w:pPr>
      <w:r w:rsidRPr="002E7503">
        <w:rPr>
          <w:b/>
          <w:snapToGrid/>
          <w:sz w:val="22"/>
          <w:szCs w:val="22"/>
          <w:shd w:val="clear" w:color="auto" w:fill="FBE4D5" w:themeFill="accent2" w:themeFillTint="33"/>
        </w:rPr>
        <w:t>1. </w:t>
      </w:r>
      <w:r w:rsidR="002E7503" w:rsidRPr="002E7503">
        <w:rPr>
          <w:b/>
          <w:snapToGrid/>
          <w:sz w:val="22"/>
          <w:szCs w:val="22"/>
          <w:shd w:val="clear" w:color="auto" w:fill="FBE4D5" w:themeFill="accent2" w:themeFillTint="33"/>
        </w:rPr>
        <w:t>Объем выполнения работ</w:t>
      </w:r>
      <w:r w:rsidR="009C75F7" w:rsidRPr="002E7503">
        <w:rPr>
          <w:b/>
          <w:snapToGrid/>
          <w:sz w:val="22"/>
          <w:szCs w:val="22"/>
          <w:shd w:val="clear" w:color="auto" w:fill="FBE4D5" w:themeFill="accent2" w:themeFillTint="33"/>
        </w:rPr>
        <w:t>:</w:t>
      </w:r>
    </w:p>
    <w:p w:rsidR="009F7AB1" w:rsidRDefault="002E7503" w:rsidP="009F7AB1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  <w:shd w:val="clear" w:color="auto" w:fill="FBE4D5" w:themeFill="accent2" w:themeFillTint="33"/>
        </w:rPr>
      </w:pPr>
      <w:r w:rsidRPr="002E7503">
        <w:rPr>
          <w:snapToGrid/>
          <w:sz w:val="22"/>
          <w:szCs w:val="22"/>
          <w:shd w:val="clear" w:color="auto" w:fill="FBE4D5" w:themeFill="accent2" w:themeFillTint="33"/>
        </w:rPr>
        <w:t xml:space="preserve">1.1. </w:t>
      </w:r>
      <w:r w:rsidR="00933A42" w:rsidRPr="002E7503">
        <w:rPr>
          <w:snapToGrid/>
          <w:sz w:val="22"/>
          <w:szCs w:val="22"/>
          <w:shd w:val="clear" w:color="auto" w:fill="FBE4D5" w:themeFill="accent2" w:themeFillTint="33"/>
        </w:rPr>
        <w:t>Количество подлежащих специальной оценке условий труда – 800</w:t>
      </w:r>
      <w:r>
        <w:rPr>
          <w:snapToGrid/>
          <w:sz w:val="22"/>
          <w:szCs w:val="22"/>
          <w:shd w:val="clear" w:color="auto" w:fill="FBE4D5" w:themeFill="accent2" w:themeFillTint="33"/>
        </w:rPr>
        <w:t xml:space="preserve"> </w:t>
      </w:r>
      <w:r w:rsidR="009F7AB1">
        <w:rPr>
          <w:snapToGrid/>
          <w:sz w:val="22"/>
          <w:szCs w:val="22"/>
          <w:shd w:val="clear" w:color="auto" w:fill="FBE4D5" w:themeFill="accent2" w:themeFillTint="33"/>
        </w:rPr>
        <w:t>рабочих мест.</w:t>
      </w:r>
    </w:p>
    <w:p w:rsidR="00F60477" w:rsidRDefault="002E7503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  <w:shd w:val="clear" w:color="auto" w:fill="FBE4D5" w:themeFill="accent2" w:themeFillTint="33"/>
        </w:rPr>
        <w:t>(из них 400 аналогичных).</w:t>
      </w:r>
    </w:p>
    <w:p w:rsidR="00F60477" w:rsidRPr="00BA78B4" w:rsidRDefault="00F60477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BA78B4" w:rsidRPr="00BA78B4" w:rsidRDefault="00BA78B4" w:rsidP="00BA78B4">
      <w:pPr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BA78B4">
        <w:rPr>
          <w:b/>
          <w:snapToGrid/>
          <w:sz w:val="22"/>
          <w:szCs w:val="22"/>
        </w:rPr>
        <w:t>2</w:t>
      </w:r>
      <w:r>
        <w:rPr>
          <w:b/>
          <w:snapToGrid/>
          <w:sz w:val="22"/>
          <w:szCs w:val="22"/>
        </w:rPr>
        <w:t>.</w:t>
      </w:r>
      <w:r w:rsidRPr="00BA78B4">
        <w:rPr>
          <w:b/>
          <w:snapToGrid/>
          <w:sz w:val="22"/>
          <w:szCs w:val="22"/>
        </w:rPr>
        <w:t xml:space="preserve"> Место, сроки и условия </w:t>
      </w:r>
      <w:r w:rsidR="009C75F7">
        <w:rPr>
          <w:b/>
          <w:snapToGrid/>
          <w:sz w:val="22"/>
          <w:szCs w:val="22"/>
        </w:rPr>
        <w:t>выполнение работ:</w:t>
      </w:r>
    </w:p>
    <w:p w:rsidR="00BA78B4" w:rsidRPr="00BA78B4" w:rsidRDefault="009C75F7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2.1. </w:t>
      </w:r>
      <w:r w:rsidR="00AB62C5">
        <w:rPr>
          <w:snapToGrid/>
          <w:sz w:val="22"/>
          <w:szCs w:val="22"/>
        </w:rPr>
        <w:t xml:space="preserve">г. </w:t>
      </w:r>
      <w:r w:rsidR="00BA78B4" w:rsidRPr="00BA78B4">
        <w:rPr>
          <w:snapToGrid/>
          <w:sz w:val="22"/>
          <w:szCs w:val="22"/>
        </w:rPr>
        <w:t>Санкт-Петербург, ул. Варшавская, д. 50</w:t>
      </w:r>
    </w:p>
    <w:p w:rsidR="00BA78B4" w:rsidRPr="00BA78B4" w:rsidRDefault="009C75F7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2.2. </w:t>
      </w:r>
      <w:r w:rsidR="00BA78B4" w:rsidRPr="00BA78B4">
        <w:rPr>
          <w:snapToGrid/>
          <w:sz w:val="22"/>
          <w:szCs w:val="22"/>
        </w:rPr>
        <w:t xml:space="preserve">Срок </w:t>
      </w:r>
      <w:r>
        <w:rPr>
          <w:snapToGrid/>
          <w:sz w:val="22"/>
          <w:szCs w:val="22"/>
        </w:rPr>
        <w:t>выполнения работ:</w:t>
      </w:r>
      <w:r w:rsidR="00BA78B4" w:rsidRPr="00BA78B4">
        <w:rPr>
          <w:snapToGrid/>
          <w:sz w:val="22"/>
          <w:szCs w:val="22"/>
        </w:rPr>
        <w:t xml:space="preserve"> </w:t>
      </w:r>
      <w:r w:rsidRPr="009C75F7">
        <w:rPr>
          <w:snapToGrid/>
          <w:sz w:val="22"/>
          <w:szCs w:val="22"/>
        </w:rPr>
        <w:t>начало – со дня подписания договора, окончание – не позднее 31 июля 2021 года.</w:t>
      </w:r>
    </w:p>
    <w:p w:rsidR="00BA78B4" w:rsidRPr="00BA78B4" w:rsidRDefault="009C75F7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2.3. </w:t>
      </w:r>
      <w:r w:rsidR="00BA78B4" w:rsidRPr="00BA78B4">
        <w:rPr>
          <w:snapToGrid/>
          <w:sz w:val="22"/>
          <w:szCs w:val="22"/>
        </w:rPr>
        <w:t xml:space="preserve">Время </w:t>
      </w:r>
      <w:r>
        <w:rPr>
          <w:snapToGrid/>
          <w:sz w:val="22"/>
          <w:szCs w:val="22"/>
        </w:rPr>
        <w:t>выполнения работ</w:t>
      </w:r>
      <w:r w:rsidR="00BA78B4" w:rsidRPr="00BA78B4">
        <w:rPr>
          <w:snapToGrid/>
          <w:sz w:val="22"/>
          <w:szCs w:val="22"/>
        </w:rPr>
        <w:t xml:space="preserve"> – ежедневно, кроме выходных и праздничных дней, </w:t>
      </w:r>
      <w:r>
        <w:rPr>
          <w:snapToGrid/>
          <w:sz w:val="22"/>
          <w:szCs w:val="22"/>
        </w:rPr>
        <w:t>с 8:</w:t>
      </w:r>
      <w:r w:rsidR="00BA78B4" w:rsidRPr="00BA78B4">
        <w:rPr>
          <w:snapToGrid/>
          <w:sz w:val="22"/>
          <w:szCs w:val="22"/>
        </w:rPr>
        <w:t>30 до 1</w:t>
      </w:r>
      <w:r>
        <w:rPr>
          <w:snapToGrid/>
          <w:sz w:val="22"/>
          <w:szCs w:val="22"/>
        </w:rPr>
        <w:t>7:3</w:t>
      </w:r>
      <w:r w:rsidR="00BA78B4" w:rsidRPr="00BA78B4">
        <w:rPr>
          <w:snapToGrid/>
          <w:sz w:val="22"/>
          <w:szCs w:val="22"/>
        </w:rPr>
        <w:t>0.</w:t>
      </w:r>
    </w:p>
    <w:p w:rsidR="00BA78B4" w:rsidRPr="00BA78B4" w:rsidRDefault="00BA78B4" w:rsidP="00BA78B4">
      <w:pPr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BA78B4" w:rsidRPr="00BA78B4" w:rsidRDefault="00BA78B4" w:rsidP="00BA78B4">
      <w:pPr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BA78B4">
        <w:rPr>
          <w:b/>
          <w:snapToGrid/>
          <w:sz w:val="22"/>
          <w:szCs w:val="22"/>
        </w:rPr>
        <w:t>3</w:t>
      </w:r>
      <w:r>
        <w:rPr>
          <w:b/>
          <w:snapToGrid/>
          <w:sz w:val="22"/>
          <w:szCs w:val="22"/>
        </w:rPr>
        <w:t>.</w:t>
      </w:r>
      <w:r w:rsidRPr="00BA78B4">
        <w:rPr>
          <w:b/>
          <w:snapToGrid/>
          <w:sz w:val="22"/>
          <w:szCs w:val="22"/>
        </w:rPr>
        <w:t xml:space="preserve"> Перечень </w:t>
      </w:r>
      <w:r w:rsidR="009C75F7">
        <w:rPr>
          <w:b/>
          <w:snapToGrid/>
          <w:sz w:val="22"/>
          <w:szCs w:val="22"/>
        </w:rPr>
        <w:t>выполняемых работ</w:t>
      </w:r>
      <w:r w:rsidR="00CA65F9">
        <w:rPr>
          <w:b/>
          <w:snapToGrid/>
          <w:sz w:val="22"/>
          <w:szCs w:val="22"/>
        </w:rPr>
        <w:t>:</w:t>
      </w:r>
    </w:p>
    <w:p w:rsidR="00BA78B4" w:rsidRPr="00BA78B4" w:rsidRDefault="00BA78B4" w:rsidP="00BA78B4">
      <w:pPr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Проведение специальной оценки условий труда, включающей в себя:</w:t>
      </w:r>
    </w:p>
    <w:p w:rsidR="00BA78B4" w:rsidRP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3.1</w:t>
      </w:r>
      <w:r w:rsidR="009C75F7">
        <w:rPr>
          <w:rFonts w:eastAsia="Calibri"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snapToGrid/>
          <w:sz w:val="22"/>
          <w:szCs w:val="22"/>
          <w:lang w:eastAsia="en-US"/>
        </w:rPr>
        <w:t>  Проведение процедуры идентификации потенциально вредных и (или) опасных производственных факторов на рабочих местах, подлежащих этой процедуре в соответствии с требованиями Федерального закона от 28.12.2013 № 426-ФЗ «О специальной оценке условий труда» (далее – Федеральный закон № 426-ФЗ), приказа Минтруда России от 24.01.2014 № 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 – Методика проведения СОУТ).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идентификации.</w:t>
      </w: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3.2</w:t>
      </w:r>
      <w:r w:rsidR="009C75F7">
        <w:rPr>
          <w:rFonts w:eastAsia="Calibri"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snapToGrid/>
          <w:sz w:val="22"/>
          <w:szCs w:val="22"/>
          <w:lang w:eastAsia="en-US"/>
        </w:rPr>
        <w:t xml:space="preserve"> 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выявлены. </w:t>
      </w: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3.3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> 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№ 426-ФЗ в отношении каждого рабочего места.</w:t>
      </w:r>
    </w:p>
    <w:p w:rsidR="00BA78B4" w:rsidRPr="00BA78B4" w:rsidRDefault="00BA78B4" w:rsidP="00BA78B4">
      <w:pPr>
        <w:widowControl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3.4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 xml:space="preserve"> Составление «Перечня рабочих мест, на которых проводилась специальная оценка условий труда» с учетом результатов идентификации вредных и (или) опасных производственных факторов. 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3.5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 xml:space="preserve"> 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 подлежащих исследованиям (испытаниям) и измерениям. 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факторов.</w:t>
      </w:r>
    </w:p>
    <w:p w:rsidR="00BA78B4" w:rsidRPr="00BA78B4" w:rsidRDefault="00BA78B4" w:rsidP="00030FC8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3.6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> 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факторов.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3.7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 xml:space="preserve"> 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</w:t>
      </w:r>
      <w:r w:rsidRPr="00BA78B4">
        <w:rPr>
          <w:snapToGrid/>
          <w:sz w:val="22"/>
          <w:szCs w:val="22"/>
        </w:rPr>
        <w:br/>
        <w:t xml:space="preserve">в случае применения работниками эффективных средств индивидуальной защиты. </w:t>
      </w:r>
    </w:p>
    <w:p w:rsidR="00BA78B4" w:rsidRPr="00BA78B4" w:rsidRDefault="00BA78B4" w:rsidP="009C75F7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3.8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>  Подготовка данных для оформления результатов специальной оценки условий труда, в том числе на рабочих местах, на которых не идентифицированы вредные и (или) опасные производственные факторы:</w:t>
      </w:r>
    </w:p>
    <w:p w:rsidR="00BA78B4" w:rsidRPr="00BA78B4" w:rsidRDefault="00BA78B4" w:rsidP="009C75F7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проект сводной таблицы классов (подклассов) условий труда, установленных на рабочих местах;</w:t>
      </w:r>
    </w:p>
    <w:p w:rsidR="00BA78B4" w:rsidRPr="00BA78B4" w:rsidRDefault="00BA78B4" w:rsidP="00BA78B4">
      <w:pPr>
        <w:tabs>
          <w:tab w:val="left" w:pos="426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lastRenderedPageBreak/>
        <w:t>- рекомендуемые мероприятия, направленные на улучшение условий труда работников, с учетом результатов специальной оценки условий труда (в случае выявления устранимых вредных и (или) опасных производственных факторов);</w:t>
      </w:r>
    </w:p>
    <w:p w:rsidR="00BA78B4" w:rsidRPr="00BA78B4" w:rsidRDefault="00BA78B4" w:rsidP="00BA78B4">
      <w:pPr>
        <w:tabs>
          <w:tab w:val="left" w:pos="426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</w:p>
    <w:p w:rsidR="00BA78B4" w:rsidRPr="00BA78B4" w:rsidRDefault="00BA78B4" w:rsidP="00BA78B4">
      <w:pPr>
        <w:tabs>
          <w:tab w:val="left" w:pos="426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3.9</w:t>
      </w:r>
      <w:r w:rsidR="009C75F7">
        <w:rPr>
          <w:snapToGrid/>
          <w:sz w:val="22"/>
          <w:szCs w:val="22"/>
        </w:rPr>
        <w:t>.</w:t>
      </w:r>
      <w:r w:rsidRPr="00BA78B4">
        <w:rPr>
          <w:snapToGrid/>
          <w:sz w:val="22"/>
          <w:szCs w:val="22"/>
        </w:rPr>
        <w:t> Составление и предоставление на бумажном и электронном носителе отчета о проведении специальной оценки условий труда, в том числе в отношении рабочих мест, на которых не идентифицированы вредные и (или) опасные производственные факторы, включающего в себя: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сведения об организации, проводящей специальную оценку условий труда, с приложением копий документов, подтверждающих ее соответствие установленным статьей 19 Федерального закона № 426-ФЗ требованиям;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перечень рабочих мест, на которых проводилась специальная оценка условий труда, с указанием вредных и (или) опасных производственных факторов;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карты специальной оценки условий труда;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протоколы проведения исследований (испытаний) и измерений вредных и (или) опасных производственных факторов;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сводная ведомость результатов проведения специальной оценки условий труда;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перечень мероприятий по улучшению условий труда работников, на рабочих местах которых проводилась специальная оценка условий труда;</w:t>
      </w:r>
    </w:p>
    <w:p w:rsidR="00BA78B4" w:rsidRPr="00BA78B4" w:rsidRDefault="00BA78B4" w:rsidP="00BA78B4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BA78B4">
        <w:rPr>
          <w:snapToGrid/>
          <w:sz w:val="22"/>
          <w:szCs w:val="22"/>
        </w:rPr>
        <w:t>- заключения эксперта организации, проводящей специальную оценку условий труда.</w:t>
      </w:r>
    </w:p>
    <w:p w:rsidR="00BA78B4" w:rsidRP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3.10</w:t>
      </w:r>
      <w:r>
        <w:rPr>
          <w:rFonts w:eastAsia="Calibri"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snapToGrid/>
          <w:sz w:val="22"/>
          <w:szCs w:val="22"/>
          <w:lang w:eastAsia="en-US"/>
        </w:rPr>
        <w:t> Подготовка сведений о результатах проведения специальной оценки условий труда, предусмотренных частью 2 статьи 18 Федерального закона № 426-ФЗ, для передачи в государственную инспекцию труда.</w:t>
      </w:r>
    </w:p>
    <w:p w:rsidR="00BA78B4" w:rsidRPr="00BA78B4" w:rsidRDefault="00BA78B4" w:rsidP="00BA78B4">
      <w:pPr>
        <w:snapToGrid w:val="0"/>
        <w:spacing w:line="240" w:lineRule="auto"/>
        <w:ind w:firstLine="0"/>
        <w:rPr>
          <w:snapToGrid/>
          <w:sz w:val="22"/>
          <w:szCs w:val="22"/>
        </w:rPr>
      </w:pP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A78B4">
        <w:rPr>
          <w:rFonts w:eastAsia="Calibri"/>
          <w:b/>
          <w:snapToGrid/>
          <w:sz w:val="22"/>
          <w:szCs w:val="22"/>
          <w:lang w:eastAsia="en-US"/>
        </w:rPr>
        <w:t>4</w:t>
      </w:r>
      <w:r>
        <w:rPr>
          <w:rFonts w:eastAsia="Calibri"/>
          <w:b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b/>
          <w:snapToGrid/>
          <w:sz w:val="22"/>
          <w:szCs w:val="22"/>
          <w:lang w:eastAsia="en-US"/>
        </w:rPr>
        <w:t> Требования к методам исследований (испытаний) и методикам измерений при проведении специальной оценки условий труда</w:t>
      </w:r>
      <w:r w:rsidR="00CA65F9">
        <w:rPr>
          <w:rFonts w:eastAsia="Calibri"/>
          <w:b/>
          <w:snapToGrid/>
          <w:sz w:val="22"/>
          <w:szCs w:val="22"/>
          <w:lang w:eastAsia="en-US"/>
        </w:rPr>
        <w:t>:</w:t>
      </w: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4.1</w:t>
      </w:r>
      <w:r w:rsidR="00CA65F9">
        <w:rPr>
          <w:rFonts w:eastAsia="Calibri"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snapToGrid/>
          <w:sz w:val="22"/>
          <w:szCs w:val="22"/>
          <w:lang w:eastAsia="en-US"/>
        </w:rPr>
        <w:t> 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измерений.</w:t>
      </w:r>
    </w:p>
    <w:p w:rsidR="00BA78B4" w:rsidRPr="00BA78B4" w:rsidRDefault="00BA78B4" w:rsidP="00BA78B4">
      <w:pPr>
        <w:tabs>
          <w:tab w:val="left" w:pos="-4962"/>
          <w:tab w:val="left" w:pos="144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4.2</w:t>
      </w:r>
      <w:r w:rsidR="00CA65F9">
        <w:rPr>
          <w:rFonts w:eastAsia="Calibri"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snapToGrid/>
          <w:sz w:val="22"/>
          <w:szCs w:val="22"/>
          <w:lang w:eastAsia="en-US"/>
        </w:rPr>
        <w:t xml:space="preserve"> Испытательная лаборатория (центр) должна  быть укомплектована измерительным оборудованием и приборами, находящимися в собственности организации, проводящей специальную оценку условий труда и прошедшими поверку и внесенными в Федеральный информационный фонд по обеспечению единства измерений, для оценки: химического фактора (химические вещества и смеси, измеряемые в воздухе рабочей зоны), физических факторов: аэрозоли преимущественно фиброгенного действия, шум, вибрация общая и локальная, неионизирующие излучения (электро-статическое поле, магнитное поле, параметры микроклимата (температура воздуха), параметры световой среды (искусственное освещение (освещенность) рабочей поверхности); тяжесть трудового процесса - показатели физической нагрузки на опорно-двигательный аппарат и на функциональные системы организма работника; напряженность трудового процесса - показатели сенсорной нагрузки на центральную нервную систему и органы чувств работника. </w:t>
      </w: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A78B4" w:rsidRPr="00BA78B4" w:rsidRDefault="00BA78B4" w:rsidP="00BA78B4">
      <w:pPr>
        <w:tabs>
          <w:tab w:val="left" w:pos="1440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A78B4">
        <w:rPr>
          <w:rFonts w:eastAsia="Calibri"/>
          <w:b/>
          <w:snapToGrid/>
          <w:sz w:val="22"/>
          <w:szCs w:val="22"/>
          <w:lang w:eastAsia="en-US"/>
        </w:rPr>
        <w:t>5</w:t>
      </w:r>
      <w:r>
        <w:rPr>
          <w:rFonts w:eastAsia="Calibri"/>
          <w:b/>
          <w:snapToGrid/>
          <w:sz w:val="22"/>
          <w:szCs w:val="22"/>
          <w:lang w:eastAsia="en-US"/>
        </w:rPr>
        <w:t>.</w:t>
      </w:r>
      <w:r w:rsidRPr="00BA78B4">
        <w:rPr>
          <w:rFonts w:eastAsia="Calibri"/>
          <w:b/>
          <w:snapToGrid/>
          <w:sz w:val="22"/>
          <w:szCs w:val="22"/>
          <w:lang w:eastAsia="en-US"/>
        </w:rPr>
        <w:t xml:space="preserve"> Требования к организации, </w:t>
      </w:r>
      <w:r w:rsidR="00CA65F9">
        <w:rPr>
          <w:rFonts w:eastAsia="Calibri"/>
          <w:b/>
          <w:snapToGrid/>
          <w:sz w:val="22"/>
          <w:szCs w:val="22"/>
          <w:lang w:eastAsia="en-US"/>
        </w:rPr>
        <w:t>выполняющей работы</w:t>
      </w:r>
      <w:r w:rsidRPr="00BA78B4">
        <w:rPr>
          <w:rFonts w:eastAsia="Calibri"/>
          <w:b/>
          <w:snapToGrid/>
          <w:sz w:val="22"/>
          <w:szCs w:val="22"/>
          <w:lang w:eastAsia="en-US"/>
        </w:rPr>
        <w:t xml:space="preserve"> по проведению специальной оценки условий труда</w:t>
      </w:r>
      <w:r w:rsidR="00CA65F9">
        <w:rPr>
          <w:rFonts w:eastAsia="Calibri"/>
          <w:b/>
          <w:snapToGrid/>
          <w:sz w:val="22"/>
          <w:szCs w:val="22"/>
          <w:lang w:eastAsia="en-US"/>
        </w:rPr>
        <w:t>:</w:t>
      </w:r>
    </w:p>
    <w:p w:rsidR="00CA0040" w:rsidRPr="00CA0040" w:rsidRDefault="00BA78B4" w:rsidP="0056455D">
      <w:pPr>
        <w:pStyle w:val="ConsPlusNormal"/>
        <w:jc w:val="both"/>
        <w:rPr>
          <w:sz w:val="22"/>
          <w:szCs w:val="22"/>
        </w:rPr>
      </w:pPr>
      <w:r w:rsidRPr="0056455D">
        <w:rPr>
          <w:rFonts w:eastAsia="Calibri"/>
          <w:sz w:val="22"/>
          <w:szCs w:val="22"/>
          <w:shd w:val="clear" w:color="auto" w:fill="FBE4D5" w:themeFill="accent2" w:themeFillTint="33"/>
          <w:lang w:eastAsia="en-US"/>
        </w:rPr>
        <w:t>5.1</w:t>
      </w:r>
      <w:r w:rsidR="00CA65F9" w:rsidRPr="0056455D">
        <w:rPr>
          <w:rFonts w:eastAsia="Calibri"/>
          <w:sz w:val="22"/>
          <w:szCs w:val="22"/>
          <w:shd w:val="clear" w:color="auto" w:fill="FBE4D5" w:themeFill="accent2" w:themeFillTint="33"/>
          <w:lang w:eastAsia="en-US"/>
        </w:rPr>
        <w:t>.</w:t>
      </w:r>
      <w:r w:rsidRPr="0056455D">
        <w:rPr>
          <w:rFonts w:eastAsia="Calibri"/>
          <w:sz w:val="22"/>
          <w:szCs w:val="22"/>
          <w:shd w:val="clear" w:color="auto" w:fill="FBE4D5" w:themeFill="accent2" w:themeFillTint="33"/>
          <w:lang w:eastAsia="en-US"/>
        </w:rPr>
        <w:t>  </w:t>
      </w:r>
      <w:r w:rsidR="00CA0040" w:rsidRPr="0056455D">
        <w:rPr>
          <w:sz w:val="22"/>
          <w:szCs w:val="22"/>
          <w:shd w:val="clear" w:color="auto" w:fill="FBE4D5" w:themeFill="accent2" w:themeFillTint="33"/>
        </w:rPr>
        <w:t xml:space="preserve">Организация, проводящая специальную оценку условий труда, согласно части 1 </w:t>
      </w:r>
      <w:r w:rsidR="00CA0040" w:rsidRPr="0056455D">
        <w:rPr>
          <w:rFonts w:eastAsia="Calibri"/>
          <w:sz w:val="22"/>
          <w:szCs w:val="22"/>
          <w:shd w:val="clear" w:color="auto" w:fill="FBE4D5" w:themeFill="accent2" w:themeFillTint="33"/>
          <w:lang w:eastAsia="en-US"/>
        </w:rPr>
        <w:t>статьи 19 Федерального закона № 426-ФЗ</w:t>
      </w:r>
      <w:r w:rsidR="00CA0040" w:rsidRPr="0056455D">
        <w:rPr>
          <w:sz w:val="22"/>
          <w:szCs w:val="22"/>
          <w:shd w:val="clear" w:color="auto" w:fill="FBE4D5" w:themeFill="accent2" w:themeFillTint="33"/>
        </w:rPr>
        <w:t>, должна соответствовать следующим требованиям:</w:t>
      </w:r>
    </w:p>
    <w:p w:rsidR="00CA0040" w:rsidRPr="00CA0040" w:rsidRDefault="00CA0040" w:rsidP="0056455D">
      <w:pPr>
        <w:pStyle w:val="ConsPlusNormal"/>
        <w:ind w:firstLine="539"/>
        <w:jc w:val="both"/>
        <w:rPr>
          <w:sz w:val="22"/>
          <w:szCs w:val="22"/>
        </w:rPr>
      </w:pPr>
      <w:r w:rsidRPr="0056455D">
        <w:rPr>
          <w:sz w:val="22"/>
          <w:szCs w:val="22"/>
          <w:shd w:val="clear" w:color="auto" w:fill="FBE4D5" w:themeFill="accent2" w:themeFillTint="33"/>
        </w:rPr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CA0040" w:rsidRPr="00CA0040" w:rsidRDefault="00CA0040" w:rsidP="0056455D">
      <w:pPr>
        <w:pStyle w:val="ConsPlusNormal"/>
        <w:ind w:firstLine="539"/>
        <w:jc w:val="both"/>
        <w:rPr>
          <w:sz w:val="22"/>
          <w:szCs w:val="22"/>
        </w:rPr>
      </w:pPr>
      <w:bookmarkStart w:id="0" w:name="Par378"/>
      <w:bookmarkEnd w:id="0"/>
      <w:r w:rsidRPr="0056455D">
        <w:rPr>
          <w:sz w:val="22"/>
          <w:szCs w:val="22"/>
          <w:shd w:val="clear" w:color="auto" w:fill="FBE4D5" w:themeFill="accent2" w:themeFillTint="33"/>
        </w:rPr>
        <w:t>2) наличие в организации не менее пяти экспертов, работающих по трудовому договору и имеющих сертификат эксперта на право выполнения работ</w:t>
      </w:r>
      <w:r w:rsidR="00933A42">
        <w:rPr>
          <w:sz w:val="22"/>
          <w:szCs w:val="22"/>
          <w:shd w:val="clear" w:color="auto" w:fill="FBE4D5" w:themeFill="accent2" w:themeFillTint="33"/>
        </w:rPr>
        <w:t>,</w:t>
      </w:r>
      <w:r w:rsidRPr="0056455D">
        <w:rPr>
          <w:sz w:val="22"/>
          <w:szCs w:val="22"/>
          <w:shd w:val="clear" w:color="auto" w:fill="FBE4D5" w:themeFill="accent2" w:themeFillTint="33"/>
        </w:rPr>
        <w:t xml:space="preserve">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</w:p>
    <w:p w:rsidR="00CA0040" w:rsidRPr="00596D39" w:rsidRDefault="00CA0040" w:rsidP="0056455D">
      <w:pPr>
        <w:pStyle w:val="ConsPlusNormal"/>
        <w:ind w:firstLine="539"/>
        <w:jc w:val="both"/>
        <w:rPr>
          <w:sz w:val="22"/>
          <w:szCs w:val="22"/>
        </w:rPr>
      </w:pPr>
      <w:r w:rsidRPr="0056455D">
        <w:rPr>
          <w:sz w:val="22"/>
          <w:szCs w:val="22"/>
          <w:shd w:val="clear" w:color="auto" w:fill="FBE4D5" w:themeFill="accent2" w:themeFillTint="33"/>
        </w:rPr>
        <w:t xml:space="preserve"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</w:t>
      </w:r>
      <w:hyperlink r:id="rId7" w:history="1">
        <w:r w:rsidRPr="0056455D">
          <w:rPr>
            <w:sz w:val="22"/>
            <w:szCs w:val="22"/>
            <w:shd w:val="clear" w:color="auto" w:fill="FBE4D5" w:themeFill="accent2" w:themeFillTint="33"/>
          </w:rPr>
          <w:t>законодательством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</w:r>
      <w:hyperlink w:anchor="Par216" w:tooltip="1) температура воздуха;" w:history="1">
        <w:r w:rsidRPr="0056455D">
          <w:rPr>
            <w:sz w:val="22"/>
            <w:szCs w:val="22"/>
            <w:shd w:val="clear" w:color="auto" w:fill="FBE4D5" w:themeFill="accent2" w:themeFillTint="33"/>
          </w:rPr>
          <w:t>пунктами 1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- </w:t>
      </w:r>
      <w:hyperlink w:anchor="Par227" w:tooltip="11) энергетическая освещенность в диапазонах длин волн УФ-A (_ = 400 - 315 нанометров), УФ-B (_ = 315 - 280 нанометров), УФ-C (_ = 280 - 200 нанометров);" w:history="1">
        <w:r w:rsidRPr="0056455D">
          <w:rPr>
            <w:sz w:val="22"/>
            <w:szCs w:val="22"/>
            <w:shd w:val="clear" w:color="auto" w:fill="FBE4D5" w:themeFill="accent2" w:themeFillTint="33"/>
          </w:rPr>
          <w:t>11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и </w:t>
      </w:r>
      <w:hyperlink w:anchor="Par231" w:tooltip="15) уровень звука;" w:history="1">
        <w:r w:rsidRPr="0056455D">
          <w:rPr>
            <w:sz w:val="22"/>
            <w:szCs w:val="22"/>
            <w:shd w:val="clear" w:color="auto" w:fill="FBE4D5" w:themeFill="accent2" w:themeFillTint="33"/>
          </w:rPr>
          <w:t>15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- </w:t>
      </w:r>
      <w:hyperlink w:anchor="Par239" w:tooltip="23) напряженность трудового процесса работников, трудовая функция которых:" w:history="1">
        <w:r w:rsidRPr="0056455D">
          <w:rPr>
            <w:sz w:val="22"/>
            <w:szCs w:val="22"/>
            <w:shd w:val="clear" w:color="auto" w:fill="FBE4D5" w:themeFill="accent2" w:themeFillTint="33"/>
          </w:rPr>
          <w:t xml:space="preserve">23 части 3 статьи </w:t>
        </w:r>
        <w:r w:rsidRPr="0056455D">
          <w:rPr>
            <w:sz w:val="22"/>
            <w:szCs w:val="22"/>
            <w:shd w:val="clear" w:color="auto" w:fill="FBE4D5" w:themeFill="accent2" w:themeFillTint="33"/>
          </w:rPr>
          <w:lastRenderedPageBreak/>
          <w:t>13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Федерального закона № </w:t>
      </w:r>
      <w:r w:rsidR="00E201B0" w:rsidRPr="0056455D">
        <w:rPr>
          <w:sz w:val="22"/>
          <w:szCs w:val="22"/>
          <w:shd w:val="clear" w:color="auto" w:fill="FBE4D5" w:themeFill="accent2" w:themeFillTint="33"/>
        </w:rPr>
        <w:t>426-ФЗ</w:t>
      </w:r>
      <w:r w:rsidRPr="0056455D">
        <w:rPr>
          <w:sz w:val="22"/>
          <w:szCs w:val="22"/>
          <w:shd w:val="clear" w:color="auto" w:fill="FBE4D5" w:themeFill="accent2" w:themeFillTint="33"/>
        </w:rPr>
        <w:t xml:space="preserve">, с учетом требований, установленных </w:t>
      </w:r>
      <w:hyperlink w:anchor="Par193" w:tooltip="4.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" w:history="1">
        <w:r w:rsidRPr="0056455D">
          <w:rPr>
            <w:sz w:val="22"/>
            <w:szCs w:val="22"/>
            <w:shd w:val="clear" w:color="auto" w:fill="FBE4D5" w:themeFill="accent2" w:themeFillTint="33"/>
          </w:rPr>
          <w:t>частью 4 статьи 12</w:t>
        </w:r>
      </w:hyperlink>
      <w:r w:rsidRPr="0056455D">
        <w:rPr>
          <w:sz w:val="22"/>
          <w:szCs w:val="22"/>
          <w:shd w:val="clear" w:color="auto" w:fill="FBE4D5" w:themeFill="accent2" w:themeFillTint="33"/>
        </w:rPr>
        <w:t xml:space="preserve"> Федерального закона № </w:t>
      </w:r>
      <w:r w:rsidR="00E201B0" w:rsidRPr="0056455D">
        <w:rPr>
          <w:sz w:val="22"/>
          <w:szCs w:val="22"/>
          <w:shd w:val="clear" w:color="auto" w:fill="FBE4D5" w:themeFill="accent2" w:themeFillTint="33"/>
        </w:rPr>
        <w:t>426-ФЗ</w:t>
      </w:r>
      <w:r w:rsidRPr="0056455D">
        <w:rPr>
          <w:sz w:val="22"/>
          <w:szCs w:val="22"/>
          <w:shd w:val="clear" w:color="auto" w:fill="FBE4D5" w:themeFill="accent2" w:themeFillTint="33"/>
        </w:rPr>
        <w:t>.</w:t>
      </w:r>
    </w:p>
    <w:p w:rsidR="00BA78B4" w:rsidRPr="00BA78B4" w:rsidRDefault="00CA0040" w:rsidP="00BA78B4">
      <w:pPr>
        <w:widowControl w:val="0"/>
        <w:tabs>
          <w:tab w:val="left" w:pos="54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5.2</w:t>
      </w:r>
      <w:r w:rsidR="00CA65F9">
        <w:rPr>
          <w:rFonts w:eastAsia="Calibri"/>
          <w:snapToGrid/>
          <w:sz w:val="22"/>
          <w:szCs w:val="22"/>
          <w:lang w:eastAsia="en-US"/>
        </w:rPr>
        <w:t>.</w:t>
      </w:r>
      <w:r w:rsidR="00BA78B4" w:rsidRPr="00BA78B4">
        <w:rPr>
          <w:rFonts w:eastAsia="Calibri"/>
          <w:snapToGrid/>
          <w:sz w:val="22"/>
          <w:szCs w:val="22"/>
          <w:lang w:eastAsia="en-US"/>
        </w:rPr>
        <w:t> Наличие в структуре испытательной лаборатории (центра), аккредитованной национальным органом Российской Федерации по аккредитации в области проведения исследований (испытаний) и измерений вредных и (или) опасных факторов производственной среды и трудового процесса:</w:t>
      </w:r>
    </w:p>
    <w:p w:rsidR="00BA78B4" w:rsidRPr="00BA78B4" w:rsidRDefault="00BA78B4" w:rsidP="00BA78B4">
      <w:pPr>
        <w:tabs>
          <w:tab w:val="left" w:pos="720"/>
          <w:tab w:val="left" w:pos="90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1) микроклимат (температура, влажность, атмосферное давление воздуха);</w:t>
      </w:r>
    </w:p>
    <w:p w:rsidR="00BA78B4" w:rsidRPr="00BA78B4" w:rsidRDefault="00BA78B4" w:rsidP="00BA78B4">
      <w:pPr>
        <w:tabs>
          <w:tab w:val="left" w:pos="-4962"/>
          <w:tab w:val="left" w:pos="-4820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2) неионизирующие излучения (напряженность электрических и</w:t>
      </w:r>
      <w:r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BA78B4">
        <w:rPr>
          <w:rFonts w:eastAsia="Calibri"/>
          <w:snapToGrid/>
          <w:sz w:val="22"/>
          <w:szCs w:val="22"/>
          <w:lang w:eastAsia="en-US"/>
        </w:rPr>
        <w:t>магнитных полей промышленной частоты 50 Гц);</w:t>
      </w:r>
    </w:p>
    <w:p w:rsidR="00BA78B4" w:rsidRP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3) шум;</w:t>
      </w:r>
    </w:p>
    <w:p w:rsidR="00BA78B4" w:rsidRPr="00BA78B4" w:rsidRDefault="00BA78B4" w:rsidP="00BA78B4">
      <w:pPr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4) вибрация общая и локальная;</w:t>
      </w:r>
    </w:p>
    <w:p w:rsidR="00BA78B4" w:rsidRPr="00BA78B4" w:rsidRDefault="00BA78B4" w:rsidP="00BA78B4">
      <w:pPr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5) освещенность рабочей поверхности, коэффициент пульсации;</w:t>
      </w:r>
    </w:p>
    <w:p w:rsidR="00BA78B4" w:rsidRPr="00BA78B4" w:rsidRDefault="00BA78B4" w:rsidP="00BA78B4">
      <w:pPr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6) аэрозоли преимущественно фиброгенного действия;</w:t>
      </w:r>
    </w:p>
    <w:p w:rsidR="00BA78B4" w:rsidRPr="00BA78B4" w:rsidRDefault="00BA78B4" w:rsidP="00BA78B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7) концентрация вредных химических веществ, в том числе веществ биологической природы, которые получают химическим синтезом и (или) для контроля смесей таких веществ в воздухе рабочей зоны;</w:t>
      </w:r>
    </w:p>
    <w:p w:rsidR="00BA78B4" w:rsidRP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8) тяжесть трудового процесса;</w:t>
      </w:r>
    </w:p>
    <w:p w:rsidR="00BA78B4" w:rsidRDefault="00BA78B4" w:rsidP="00BA78B4">
      <w:pPr>
        <w:tabs>
          <w:tab w:val="left" w:pos="567"/>
          <w:tab w:val="left" w:pos="709"/>
          <w:tab w:val="left" w:pos="851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9) напряженность трудового процесса (длительность сосредоточенного наблюдения, плотность сигналов (световых, звуковых) и сообщений в единицу времени, число производственных объектов одновременного наблюдения, нагрузка на слуховой анализатор, активное наблюдение за ходом производственного процесса, работа с оптическими приборами, нагрузка на голосовой аппарат).</w:t>
      </w:r>
    </w:p>
    <w:p w:rsid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A78B4">
        <w:rPr>
          <w:rFonts w:eastAsia="Calibri"/>
          <w:snapToGrid/>
          <w:sz w:val="22"/>
          <w:szCs w:val="22"/>
          <w:lang w:eastAsia="en-US"/>
        </w:rPr>
        <w:t>Аттестат аккредитации испытательной лаборатории (центра) должен быть действителен в течение всего срока проведения специальной оценки условий труда. В случае окончания срока действия аттестата аккредитации в период оказания услуг, организация обязана предоставить новый аттестат аккредитации с аналогичной областью аккредитации испытательной лаборатории (центра).</w:t>
      </w:r>
    </w:p>
    <w:p w:rsidR="00BA78B4" w:rsidRPr="00BA78B4" w:rsidRDefault="00BA78B4" w:rsidP="00BA78B4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snapToGrid/>
          <w:sz w:val="22"/>
          <w:szCs w:val="22"/>
          <w:lang w:eastAsia="en-US"/>
        </w:rPr>
      </w:pPr>
    </w:p>
    <w:p w:rsidR="00BA78B4" w:rsidRPr="00BA78B4" w:rsidRDefault="00BA78B4" w:rsidP="00BA78B4">
      <w:pPr>
        <w:tabs>
          <w:tab w:val="left" w:pos="540"/>
          <w:tab w:val="left" w:pos="14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6</w:t>
      </w:r>
      <w:r w:rsidR="00CA65F9">
        <w:rPr>
          <w:b/>
          <w:snapToGrid/>
          <w:sz w:val="22"/>
          <w:szCs w:val="22"/>
        </w:rPr>
        <w:t>.</w:t>
      </w:r>
      <w:r w:rsidRPr="00BA78B4">
        <w:rPr>
          <w:b/>
          <w:snapToGrid/>
          <w:sz w:val="22"/>
          <w:szCs w:val="22"/>
        </w:rPr>
        <w:t xml:space="preserve"> Требования к качественным характеристикам </w:t>
      </w:r>
      <w:r w:rsidR="00CA65F9">
        <w:rPr>
          <w:b/>
          <w:snapToGrid/>
          <w:sz w:val="22"/>
          <w:szCs w:val="22"/>
        </w:rPr>
        <w:t>выполняемых работ:</w:t>
      </w:r>
      <w:r w:rsidRPr="00BA78B4">
        <w:rPr>
          <w:b/>
          <w:snapToGrid/>
          <w:sz w:val="22"/>
          <w:szCs w:val="22"/>
        </w:rPr>
        <w:t xml:space="preserve"> </w:t>
      </w:r>
    </w:p>
    <w:p w:rsidR="00F60477" w:rsidRPr="00596D39" w:rsidRDefault="00CA65F9" w:rsidP="00933A42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6.1. </w:t>
      </w:r>
      <w:r w:rsidR="00BA78B4" w:rsidRPr="00BA78B4">
        <w:rPr>
          <w:rFonts w:eastAsia="Calibri"/>
          <w:snapToGrid/>
          <w:sz w:val="22"/>
          <w:szCs w:val="22"/>
          <w:lang w:eastAsia="en-US"/>
        </w:rPr>
        <w:t>Проведение специальной оценки условий труда осуществляется в соответствии с требованиям</w:t>
      </w:r>
      <w:r w:rsidR="00933A42">
        <w:rPr>
          <w:rFonts w:eastAsia="Calibri"/>
          <w:snapToGrid/>
          <w:sz w:val="22"/>
          <w:szCs w:val="22"/>
          <w:lang w:eastAsia="en-US"/>
        </w:rPr>
        <w:t xml:space="preserve">и Федерального закона № 426-ФЗ и </w:t>
      </w:r>
      <w:r w:rsidR="00F60477" w:rsidRPr="0056455D">
        <w:rPr>
          <w:rStyle w:val="blk"/>
          <w:sz w:val="22"/>
          <w:szCs w:val="22"/>
          <w:shd w:val="clear" w:color="auto" w:fill="FBE4D5" w:themeFill="accent2" w:themeFillTint="33"/>
        </w:rPr>
        <w:t xml:space="preserve">утвержденные и аттестованные в </w:t>
      </w:r>
      <w:hyperlink r:id="rId8" w:anchor="dst100010" w:history="1">
        <w:r w:rsidR="00F60477" w:rsidRPr="0056455D">
          <w:rPr>
            <w:rStyle w:val="blk"/>
            <w:sz w:val="22"/>
            <w:szCs w:val="22"/>
            <w:shd w:val="clear" w:color="auto" w:fill="FBE4D5" w:themeFill="accent2" w:themeFillTint="33"/>
          </w:rPr>
          <w:t>порядке</w:t>
        </w:r>
      </w:hyperlink>
      <w:r w:rsidR="00F60477" w:rsidRPr="0056455D">
        <w:rPr>
          <w:rStyle w:val="blk"/>
          <w:sz w:val="22"/>
          <w:szCs w:val="22"/>
          <w:shd w:val="clear" w:color="auto" w:fill="FBE4D5" w:themeFill="accent2" w:themeFillTint="33"/>
        </w:rPr>
        <w:t xml:space="preserve">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</w:t>
      </w:r>
      <w:hyperlink r:id="rId9" w:anchor="dst100077" w:history="1">
        <w:r w:rsidR="00F60477" w:rsidRPr="0056455D">
          <w:rPr>
            <w:rStyle w:val="blk"/>
            <w:sz w:val="22"/>
            <w:szCs w:val="22"/>
            <w:shd w:val="clear" w:color="auto" w:fill="FBE4D5" w:themeFill="accent2" w:themeFillTint="33"/>
          </w:rPr>
          <w:t>порядке</w:t>
        </w:r>
      </w:hyperlink>
      <w:r w:rsidR="00F60477" w:rsidRPr="0056455D">
        <w:rPr>
          <w:rStyle w:val="blk"/>
          <w:sz w:val="22"/>
          <w:szCs w:val="22"/>
          <w:shd w:val="clear" w:color="auto" w:fill="FBE4D5" w:themeFill="accent2" w:themeFillTint="33"/>
        </w:rPr>
        <w:t>, установленном законодательством Российской Федерации об обеспечении единства измерений.</w:t>
      </w:r>
    </w:p>
    <w:p w:rsidR="00BA78B4" w:rsidRPr="00BA78B4" w:rsidRDefault="00BA78B4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BA78B4" w:rsidRPr="00BA78B4" w:rsidRDefault="00BA78B4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7</w:t>
      </w:r>
      <w:r w:rsidR="00CA65F9">
        <w:rPr>
          <w:b/>
          <w:snapToGrid/>
          <w:sz w:val="22"/>
          <w:szCs w:val="22"/>
        </w:rPr>
        <w:t>.</w:t>
      </w:r>
      <w:r w:rsidRPr="00BA78B4">
        <w:rPr>
          <w:b/>
          <w:snapToGrid/>
          <w:sz w:val="22"/>
          <w:szCs w:val="22"/>
        </w:rPr>
        <w:t xml:space="preserve"> Формы, характер и периодичность </w:t>
      </w:r>
      <w:r w:rsidR="00CA65F9">
        <w:rPr>
          <w:b/>
          <w:snapToGrid/>
          <w:sz w:val="22"/>
          <w:szCs w:val="22"/>
        </w:rPr>
        <w:t>выполнения работ:</w:t>
      </w:r>
    </w:p>
    <w:p w:rsidR="00BA78B4" w:rsidRPr="00BA78B4" w:rsidRDefault="00890904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="00BA78B4" w:rsidRPr="00BA78B4">
        <w:rPr>
          <w:snapToGrid/>
          <w:sz w:val="22"/>
          <w:szCs w:val="22"/>
        </w:rPr>
        <w:t>.1 Проведение специальной оценки условий труда проводится в три этапа.</w:t>
      </w:r>
    </w:p>
    <w:p w:rsidR="00BA78B4" w:rsidRPr="00BA78B4" w:rsidRDefault="00890904" w:rsidP="00BA78B4">
      <w:pPr>
        <w:tabs>
          <w:tab w:val="left" w:pos="72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="00BA78B4" w:rsidRPr="00BA78B4">
        <w:rPr>
          <w:snapToGrid/>
          <w:sz w:val="22"/>
          <w:szCs w:val="22"/>
        </w:rPr>
        <w:t>.1.1 Первый этап - идентификация потенциально вредных и (или) опасных производственных факторов осуществляется путем обследования рабочих мест, подлежащих специальной оценке условий труда (производственные процессы, рабочие зоны, материалы, сырье, оборудование и др.) и изучения технической (эксплуатационной) и технологической документации. Составление перечня рабочих мест, подлежащих специальной оценке по условиям труда в подразделении.</w:t>
      </w:r>
    </w:p>
    <w:p w:rsidR="00BA78B4" w:rsidRPr="00BA78B4" w:rsidRDefault="0089090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7</w:t>
      </w:r>
      <w:r w:rsidR="00BA78B4" w:rsidRPr="00BA78B4">
        <w:rPr>
          <w:rFonts w:eastAsia="Calibri"/>
          <w:snapToGrid/>
          <w:sz w:val="22"/>
          <w:szCs w:val="22"/>
          <w:lang w:eastAsia="en-US"/>
        </w:rPr>
        <w:t>.1.2 Второй этап - проведение исследований (испытаний), измерений и оценок факторов производственной среды и трудового процесса на рабочих местах. Оценка эффективности средств индивидуальной защиты на рабочих местах.</w:t>
      </w:r>
    </w:p>
    <w:p w:rsidR="00BA78B4" w:rsidRPr="00BA78B4" w:rsidRDefault="00890904" w:rsidP="00BA78B4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</w:t>
      </w:r>
      <w:r w:rsidR="00BA78B4" w:rsidRPr="00BA78B4">
        <w:rPr>
          <w:snapToGrid/>
          <w:sz w:val="22"/>
          <w:szCs w:val="22"/>
        </w:rPr>
        <w:t>.1.3 Третий этап - оформление отчета о проведении специальной оценки условий труда.</w:t>
      </w:r>
    </w:p>
    <w:p w:rsidR="00F60477" w:rsidRDefault="00F6047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BA78B4" w:rsidRDefault="00BA78B4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8.</w:t>
      </w:r>
      <w:r w:rsidRPr="00BA78B4">
        <w:rPr>
          <w:b/>
          <w:snapToGrid/>
          <w:sz w:val="22"/>
          <w:szCs w:val="22"/>
        </w:rPr>
        <w:t> </w:t>
      </w:r>
      <w:r w:rsidR="00CA65F9">
        <w:rPr>
          <w:b/>
          <w:snapToGrid/>
          <w:sz w:val="22"/>
          <w:szCs w:val="22"/>
        </w:rPr>
        <w:t>Требования к отчету</w:t>
      </w:r>
      <w:r w:rsidRPr="00BA78B4">
        <w:rPr>
          <w:b/>
          <w:snapToGrid/>
          <w:sz w:val="22"/>
          <w:szCs w:val="22"/>
        </w:rPr>
        <w:t xml:space="preserve"> </w:t>
      </w:r>
      <w:r w:rsidR="00CA65F9" w:rsidRPr="00CA65F9">
        <w:rPr>
          <w:b/>
          <w:snapToGrid/>
          <w:sz w:val="22"/>
          <w:szCs w:val="22"/>
        </w:rPr>
        <w:t>о проведении специальной оценки условий труда</w:t>
      </w:r>
      <w:r w:rsidR="00CA65F9">
        <w:rPr>
          <w:b/>
          <w:snapToGrid/>
          <w:sz w:val="22"/>
          <w:szCs w:val="22"/>
        </w:rPr>
        <w:t>:</w:t>
      </w:r>
    </w:p>
    <w:p w:rsidR="00890904" w:rsidRDefault="00890904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890904">
        <w:rPr>
          <w:snapToGrid/>
          <w:sz w:val="22"/>
          <w:szCs w:val="22"/>
        </w:rPr>
        <w:t xml:space="preserve">8.1. </w:t>
      </w:r>
      <w:r w:rsidR="00894559">
        <w:rPr>
          <w:snapToGrid/>
          <w:sz w:val="22"/>
          <w:szCs w:val="22"/>
        </w:rPr>
        <w:t>По результатам выполнения работ по проведения СОУТ Исполнитель предоставляет Заказчику отчет о результатах проведения СОУТ.</w:t>
      </w:r>
    </w:p>
    <w:p w:rsidR="00F60477" w:rsidRPr="003F4297" w:rsidRDefault="00933A42" w:rsidP="00F60477">
      <w:pPr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E7503">
        <w:rPr>
          <w:snapToGrid/>
          <w:sz w:val="22"/>
          <w:szCs w:val="22"/>
          <w:shd w:val="clear" w:color="auto" w:fill="FBE4D5" w:themeFill="accent2" w:themeFillTint="33"/>
        </w:rPr>
        <w:t>8</w:t>
      </w:r>
      <w:r w:rsidR="00F60477" w:rsidRPr="002E7503">
        <w:rPr>
          <w:snapToGrid/>
          <w:sz w:val="22"/>
          <w:szCs w:val="22"/>
          <w:shd w:val="clear" w:color="auto" w:fill="FBE4D5" w:themeFill="accent2" w:themeFillTint="33"/>
        </w:rPr>
        <w:t>.2</w:t>
      </w:r>
      <w:r w:rsidRPr="002E7503">
        <w:rPr>
          <w:snapToGrid/>
          <w:sz w:val="22"/>
          <w:szCs w:val="22"/>
          <w:shd w:val="clear" w:color="auto" w:fill="FBE4D5" w:themeFill="accent2" w:themeFillTint="33"/>
        </w:rPr>
        <w:t>.</w:t>
      </w:r>
      <w:r w:rsidR="00F60477" w:rsidRPr="002E7503">
        <w:rPr>
          <w:snapToGrid/>
          <w:sz w:val="22"/>
          <w:szCs w:val="22"/>
          <w:shd w:val="clear" w:color="auto" w:fill="FBE4D5" w:themeFill="accent2" w:themeFillTint="33"/>
        </w:rPr>
        <w:t> </w:t>
      </w:r>
      <w:r w:rsidR="00F60477" w:rsidRPr="00933A42">
        <w:rPr>
          <w:snapToGrid/>
          <w:sz w:val="22"/>
          <w:szCs w:val="22"/>
          <w:shd w:val="clear" w:color="auto" w:fill="FBE4D5" w:themeFill="accent2" w:themeFillTint="33"/>
        </w:rPr>
        <w:t>Оформление документации о проведении специальной оценки условий труда осуществляется в соответствии с требованиями приказов Минтруда России от 24.01.2014 № 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 от 07.02.2014 № 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труда».</w:t>
      </w:r>
    </w:p>
    <w:p w:rsidR="00894559" w:rsidRDefault="00894559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3A42">
        <w:rPr>
          <w:snapToGrid/>
          <w:sz w:val="22"/>
          <w:szCs w:val="22"/>
        </w:rPr>
        <w:lastRenderedPageBreak/>
        <w:t>8.</w:t>
      </w:r>
      <w:r w:rsidR="00933A42" w:rsidRPr="00933A42">
        <w:rPr>
          <w:snapToGrid/>
          <w:sz w:val="22"/>
          <w:szCs w:val="22"/>
        </w:rPr>
        <w:t>2</w:t>
      </w:r>
      <w:r w:rsidRPr="00933A42">
        <w:rPr>
          <w:snapToGrid/>
          <w:sz w:val="22"/>
          <w:szCs w:val="22"/>
        </w:rPr>
        <w:t>.1. Отчет о результатах СОУТ составляется в соответствии с Инструкцией по заполнению формы отчета о проведении (утверждена приказом Минтруда России от 24.01.2014 № 33н), в который включаются следующие результаты проведения СОУТ:</w:t>
      </w:r>
    </w:p>
    <w:p w:rsidR="00894559" w:rsidRDefault="00894559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1) сведения об организации, проводящей СОУТ, с приложением копий документов, подтверждающих ее соответствие установленным ст. 19 Федерального закона от 28.12.2013 № 426 –ФЗ требованиям;</w:t>
      </w:r>
    </w:p>
    <w:p w:rsidR="00894559" w:rsidRPr="00890904" w:rsidRDefault="00894559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2) перечень рабочих мест</w:t>
      </w:r>
      <w:r w:rsidR="00707F52">
        <w:rPr>
          <w:snapToGrid/>
          <w:sz w:val="22"/>
          <w:szCs w:val="22"/>
        </w:rPr>
        <w:t>, на которых проводилась СОУТ, с указанием вредных и (или) опасных производственных факторов, которые идентифицированы на данных рабочих местах;</w:t>
      </w:r>
    </w:p>
    <w:p w:rsidR="00890904" w:rsidRDefault="00707F52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707F52">
        <w:rPr>
          <w:snapToGrid/>
          <w:sz w:val="22"/>
          <w:szCs w:val="22"/>
        </w:rPr>
        <w:t>3)</w:t>
      </w:r>
      <w:r>
        <w:rPr>
          <w:snapToGrid/>
          <w:sz w:val="22"/>
          <w:szCs w:val="22"/>
        </w:rPr>
        <w:t xml:space="preserve"> карты СОУТ, содержащие сведения об установленном экспертом организации, проводящей СОУТ, классе (подклассе) условий труда на конкретных рабочих местах;</w:t>
      </w:r>
    </w:p>
    <w:p w:rsidR="00707F52" w:rsidRDefault="00707F52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4) </w:t>
      </w:r>
      <w:r w:rsidR="00575357">
        <w:rPr>
          <w:snapToGrid/>
          <w:sz w:val="22"/>
          <w:szCs w:val="22"/>
        </w:rPr>
        <w:t>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575357" w:rsidRDefault="0057535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5) 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</w:t>
      </w:r>
    </w:p>
    <w:p w:rsidR="00575357" w:rsidRDefault="0057535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6) сводная ведомость СОУТ;</w:t>
      </w:r>
    </w:p>
    <w:p w:rsidR="00575357" w:rsidRDefault="0057535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7) перечень мероприятий по улучшению условий и охраны труда работников, на рабочих местах которых проводилась СОУТ;</w:t>
      </w:r>
    </w:p>
    <w:p w:rsidR="00575357" w:rsidRDefault="0057535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Заключение эксперта организации, проводящей СОУТ.</w:t>
      </w:r>
    </w:p>
    <w:p w:rsidR="00575357" w:rsidRDefault="00575357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8.</w:t>
      </w:r>
      <w:r w:rsidR="00933A42">
        <w:rPr>
          <w:snapToGrid/>
          <w:sz w:val="22"/>
          <w:szCs w:val="22"/>
        </w:rPr>
        <w:t>3</w:t>
      </w:r>
      <w:r>
        <w:rPr>
          <w:snapToGrid/>
          <w:sz w:val="22"/>
          <w:szCs w:val="22"/>
        </w:rPr>
        <w:t xml:space="preserve">. </w:t>
      </w:r>
      <w:r w:rsidR="00D4444D">
        <w:rPr>
          <w:snapToGrid/>
          <w:sz w:val="22"/>
          <w:szCs w:val="22"/>
        </w:rPr>
        <w:t xml:space="preserve">Отчет о результатах СОУТ на бумажном носителе предоставляется Исполнителем Заказчику в количестве 1 (одного) оригинального экземпляра </w:t>
      </w:r>
      <w:r w:rsidR="003F4297" w:rsidRPr="003F4297">
        <w:rPr>
          <w:snapToGrid/>
          <w:sz w:val="22"/>
          <w:szCs w:val="22"/>
        </w:rPr>
        <w:t xml:space="preserve">и </w:t>
      </w:r>
      <w:r w:rsidR="00D4444D">
        <w:rPr>
          <w:snapToGrid/>
          <w:sz w:val="22"/>
          <w:szCs w:val="22"/>
        </w:rPr>
        <w:t xml:space="preserve">в электронном виде на </w:t>
      </w:r>
      <w:r w:rsidR="003F4297" w:rsidRPr="003F4297">
        <w:rPr>
          <w:snapToGrid/>
          <w:sz w:val="22"/>
          <w:szCs w:val="22"/>
        </w:rPr>
        <w:t>CD-диске.</w:t>
      </w:r>
    </w:p>
    <w:p w:rsidR="00D4444D" w:rsidRDefault="00D4444D" w:rsidP="00BA78B4">
      <w:pPr>
        <w:tabs>
          <w:tab w:val="left" w:pos="1243"/>
          <w:tab w:val="left" w:pos="198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8.</w:t>
      </w:r>
      <w:r w:rsidR="00933A42">
        <w:rPr>
          <w:snapToGrid/>
          <w:sz w:val="22"/>
          <w:szCs w:val="22"/>
        </w:rPr>
        <w:t>4</w:t>
      </w:r>
      <w:r>
        <w:rPr>
          <w:snapToGrid/>
          <w:sz w:val="22"/>
          <w:szCs w:val="22"/>
        </w:rPr>
        <w:t xml:space="preserve">. Исполнитель в течение 7 (семи рабочих дней со дня получения от Заказчика об утверждении отчета о проведении СОУТ, осуществляет передачу результатов проведения СОУТ, в том числе в отношении рабочих мест, условия труда на которых декларируются как соответствующие государственным нормативным </w:t>
      </w:r>
      <w:r w:rsidR="00E4110E">
        <w:rPr>
          <w:snapToGrid/>
          <w:sz w:val="22"/>
          <w:szCs w:val="22"/>
        </w:rPr>
        <w:t>требованиям охраны труда в ФГИС СОУТ, с учетом требований законодательства Российской Федерации о персональных данных в форме электронного документа, подписанного квалифицированной электронной подписью.</w:t>
      </w:r>
    </w:p>
    <w:p w:rsidR="00BA78B4" w:rsidRDefault="0089090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8.</w:t>
      </w:r>
      <w:r w:rsidR="00933A42">
        <w:rPr>
          <w:rFonts w:eastAsia="Calibri"/>
          <w:snapToGrid/>
          <w:sz w:val="22"/>
          <w:szCs w:val="22"/>
          <w:lang w:eastAsia="en-US"/>
        </w:rPr>
        <w:t>5</w:t>
      </w:r>
      <w:r>
        <w:rPr>
          <w:rFonts w:eastAsia="Calibri"/>
          <w:snapToGrid/>
          <w:sz w:val="22"/>
          <w:szCs w:val="22"/>
          <w:lang w:eastAsia="en-US"/>
        </w:rPr>
        <w:t xml:space="preserve">. </w:t>
      </w:r>
      <w:r w:rsidR="00BA78B4" w:rsidRPr="00BA78B4">
        <w:rPr>
          <w:rFonts w:eastAsia="Calibri"/>
          <w:snapToGrid/>
          <w:sz w:val="22"/>
          <w:szCs w:val="22"/>
          <w:lang w:eastAsia="en-US"/>
        </w:rPr>
        <w:t>Внесение изменений в отчет о проведении специальной оценки условий труда в случае выявления комиссией по проведению специальной оценки условий труда технических ошибок, опечаток, ошибок в расчетах и иных несоответствий Федеральному закону № 426-ФЗ, Методики проведения специальной оценки условий труда до момента утверждения отчета комиссией по проведению специальной оценки условий труда.</w:t>
      </w:r>
    </w:p>
    <w:p w:rsidR="00BA78B4" w:rsidRDefault="00BA78B4" w:rsidP="00BA78B4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B56B63" w:rsidRPr="00B56B63" w:rsidRDefault="00BA78B4" w:rsidP="00BA78B4">
      <w:pPr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9</w:t>
      </w:r>
      <w:r w:rsidR="00B56B63" w:rsidRPr="00B56B63">
        <w:rPr>
          <w:rFonts w:eastAsia="Calibri"/>
          <w:b/>
          <w:snapToGrid/>
          <w:sz w:val="22"/>
          <w:szCs w:val="22"/>
          <w:lang w:eastAsia="en-US"/>
        </w:rPr>
        <w:t>. Приложения к Техническому заданию: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Приложение № 1. Форма акта сдачи приемки выполненных работ.</w:t>
      </w: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396EE4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bookmarkStart w:id="1" w:name="_Toc383423893"/>
      <w:bookmarkStart w:id="2" w:name="_Toc383424095"/>
      <w:bookmarkStart w:id="3" w:name="_Toc384644297"/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Инициатор закупки: 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  </w:t>
      </w:r>
    </w:p>
    <w:bookmarkEnd w:id="1"/>
    <w:bookmarkEnd w:id="2"/>
    <w:bookmarkEnd w:id="3"/>
    <w:p w:rsidR="00AB62C5" w:rsidRDefault="00396EE4" w:rsidP="00BF512B">
      <w:pPr>
        <w:keepNext/>
        <w:spacing w:line="240" w:lineRule="auto"/>
        <w:ind w:firstLine="0"/>
        <w:rPr>
          <w:b/>
          <w:color w:val="FF0000"/>
          <w:sz w:val="22"/>
          <w:szCs w:val="22"/>
        </w:rPr>
      </w:pPr>
      <w:r w:rsidRPr="00396EE4">
        <w:rPr>
          <w:sz w:val="22"/>
          <w:szCs w:val="22"/>
        </w:rPr>
        <w:t>Специалист по ОТ __________________________________ Балаш</w:t>
      </w:r>
      <w:r w:rsidR="00E4110E">
        <w:rPr>
          <w:sz w:val="22"/>
          <w:szCs w:val="22"/>
        </w:rPr>
        <w:t>о</w:t>
      </w:r>
      <w:r w:rsidRPr="00396EE4">
        <w:rPr>
          <w:sz w:val="22"/>
          <w:szCs w:val="22"/>
        </w:rPr>
        <w:t>в П.А.</w:t>
      </w:r>
      <w:r w:rsidR="00B56B63" w:rsidRPr="00396EE4">
        <w:rPr>
          <w:b/>
          <w:color w:val="FF0000"/>
          <w:sz w:val="22"/>
          <w:szCs w:val="22"/>
        </w:rPr>
        <w:tab/>
      </w:r>
    </w:p>
    <w:p w:rsidR="00AB62C5" w:rsidRDefault="00AB62C5" w:rsidP="00BF512B">
      <w:pPr>
        <w:keepNext/>
        <w:spacing w:line="240" w:lineRule="auto"/>
        <w:ind w:firstLine="0"/>
        <w:rPr>
          <w:b/>
          <w:color w:val="FF0000"/>
          <w:sz w:val="22"/>
          <w:szCs w:val="22"/>
        </w:rPr>
      </w:pPr>
    </w:p>
    <w:p w:rsidR="00AB62C5" w:rsidRDefault="00AB62C5" w:rsidP="00BF512B">
      <w:pPr>
        <w:keepNext/>
        <w:spacing w:line="240" w:lineRule="auto"/>
        <w:ind w:firstLine="0"/>
        <w:rPr>
          <w:b/>
          <w:color w:val="FF0000"/>
          <w:sz w:val="22"/>
          <w:szCs w:val="22"/>
        </w:rPr>
      </w:pPr>
    </w:p>
    <w:p w:rsidR="00AB62C5" w:rsidRDefault="00AB62C5" w:rsidP="00BF512B">
      <w:pPr>
        <w:keepNext/>
        <w:spacing w:line="240" w:lineRule="auto"/>
        <w:ind w:firstLine="0"/>
        <w:rPr>
          <w:b/>
          <w:color w:val="FF0000"/>
          <w:sz w:val="22"/>
          <w:szCs w:val="22"/>
        </w:rPr>
      </w:pPr>
    </w:p>
    <w:p w:rsidR="00B56B63" w:rsidRPr="00396EE4" w:rsidRDefault="00B56B63" w:rsidP="00BF512B">
      <w:pPr>
        <w:keepNext/>
        <w:spacing w:line="240" w:lineRule="auto"/>
        <w:ind w:firstLine="0"/>
        <w:rPr>
          <w:b/>
          <w:color w:val="FF0000"/>
          <w:sz w:val="22"/>
          <w:szCs w:val="22"/>
        </w:rPr>
      </w:pPr>
      <w:r w:rsidRPr="00396EE4">
        <w:rPr>
          <w:b/>
          <w:color w:val="FF0000"/>
          <w:sz w:val="22"/>
          <w:szCs w:val="22"/>
        </w:rPr>
        <w:br w:type="page"/>
      </w:r>
    </w:p>
    <w:p w:rsidR="00B56B63" w:rsidRPr="00B56B63" w:rsidRDefault="00B56B63" w:rsidP="00BF512B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B56B63" w:rsidRPr="00B56B63" w:rsidRDefault="00B56B63" w:rsidP="00BF512B">
      <w:pPr>
        <w:keepNext/>
        <w:spacing w:line="240" w:lineRule="auto"/>
        <w:ind w:right="-57" w:firstLine="0"/>
        <w:jc w:val="right"/>
        <w:rPr>
          <w:snapToGrid/>
          <w:sz w:val="22"/>
          <w:szCs w:val="22"/>
        </w:rPr>
      </w:pPr>
    </w:p>
    <w:p w:rsidR="00B56B63" w:rsidRPr="00B56B63" w:rsidRDefault="00B56B63" w:rsidP="00BF512B">
      <w:pPr>
        <w:keepNext/>
        <w:autoSpaceDE w:val="0"/>
        <w:spacing w:line="240" w:lineRule="auto"/>
        <w:ind w:firstLine="0"/>
        <w:jc w:val="right"/>
        <w:rPr>
          <w:b/>
          <w:i/>
          <w:snapToGrid/>
          <w:sz w:val="22"/>
          <w:szCs w:val="22"/>
          <w:lang w:eastAsia="ar-SA"/>
        </w:rPr>
      </w:pPr>
      <w:bookmarkStart w:id="4" w:name="Par1076"/>
      <w:bookmarkEnd w:id="4"/>
      <w:r w:rsidRPr="00B56B63">
        <w:rPr>
          <w:b/>
          <w:i/>
          <w:snapToGrid/>
          <w:sz w:val="22"/>
          <w:szCs w:val="22"/>
          <w:lang w:eastAsia="ar-SA"/>
        </w:rPr>
        <w:t>Форма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B56B63">
        <w:rPr>
          <w:b/>
          <w:snapToGrid/>
          <w:spacing w:val="-5"/>
          <w:sz w:val="22"/>
          <w:szCs w:val="24"/>
        </w:rPr>
        <w:t xml:space="preserve">Акт 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B56B63">
        <w:rPr>
          <w:b/>
          <w:snapToGrid/>
          <w:spacing w:val="-5"/>
          <w:sz w:val="22"/>
          <w:szCs w:val="24"/>
        </w:rPr>
        <w:t>сдачи-приемки выполненных работ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B56B63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  <w:t>«___» ___________202</w:t>
      </w:r>
      <w:r>
        <w:rPr>
          <w:b/>
          <w:snapToGrid/>
          <w:spacing w:val="-5"/>
          <w:sz w:val="22"/>
          <w:szCs w:val="22"/>
        </w:rPr>
        <w:t>1</w:t>
      </w:r>
      <w:r w:rsidRPr="00B56B63">
        <w:rPr>
          <w:b/>
          <w:snapToGrid/>
          <w:spacing w:val="-5"/>
          <w:sz w:val="22"/>
          <w:szCs w:val="22"/>
        </w:rPr>
        <w:t xml:space="preserve"> г.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56B63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обязательств между Сторонами по договору № _________от «__»_________202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года  (далее Договор).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B56B63" w:rsidRPr="00B56B63" w:rsidRDefault="00B56B63" w:rsidP="00BF512B">
      <w:pPr>
        <w:keepNext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snapToGrid/>
          <w:sz w:val="22"/>
          <w:szCs w:val="22"/>
        </w:rPr>
        <w:t>1</w:t>
      </w:r>
      <w:r w:rsidRPr="00D264BC">
        <w:rPr>
          <w:snapToGrid/>
          <w:sz w:val="22"/>
          <w:szCs w:val="22"/>
        </w:rPr>
        <w:t xml:space="preserve">. Во исполнение </w:t>
      </w:r>
      <w:hyperlink r:id="rId10" w:history="1">
        <w:r w:rsidRPr="00D264BC">
          <w:rPr>
            <w:snapToGrid/>
            <w:sz w:val="22"/>
            <w:szCs w:val="22"/>
          </w:rPr>
          <w:t>п. 1.1</w:t>
        </w:r>
      </w:hyperlink>
      <w:r w:rsidRPr="00D264BC">
        <w:rPr>
          <w:snapToGrid/>
          <w:sz w:val="22"/>
          <w:szCs w:val="22"/>
        </w:rPr>
        <w:t xml:space="preserve"> Договора</w:t>
      </w:r>
      <w:r w:rsidRPr="00B56B63">
        <w:rPr>
          <w:snapToGrid/>
          <w:sz w:val="22"/>
          <w:szCs w:val="22"/>
        </w:rPr>
        <w:t xml:space="preserve"> Исполнитель в период с «__» ________  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г. по «__» ________  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г. выполнил 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работ</w:t>
      </w:r>
      <w:r w:rsidR="00396EE4">
        <w:rPr>
          <w:rFonts w:eastAsia="Calibri"/>
          <w:snapToGrid/>
          <w:sz w:val="22"/>
          <w:szCs w:val="22"/>
          <w:lang w:eastAsia="en-US"/>
        </w:rPr>
        <w:t>ы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по </w:t>
      </w:r>
      <w:r w:rsidR="00396EE4">
        <w:rPr>
          <w:rFonts w:eastAsia="Calibri"/>
          <w:snapToGrid/>
          <w:sz w:val="22"/>
          <w:szCs w:val="22"/>
          <w:lang w:eastAsia="en-US"/>
        </w:rPr>
        <w:t>с</w:t>
      </w:r>
      <w:r w:rsidR="00396EE4" w:rsidRPr="00396EE4">
        <w:rPr>
          <w:rFonts w:eastAsia="Calibri"/>
          <w:snapToGrid/>
          <w:sz w:val="22"/>
          <w:szCs w:val="22"/>
          <w:lang w:eastAsia="en-US"/>
        </w:rPr>
        <w:t>пециальн</w:t>
      </w:r>
      <w:r w:rsidR="00396EE4">
        <w:rPr>
          <w:rFonts w:eastAsia="Calibri"/>
          <w:snapToGrid/>
          <w:sz w:val="22"/>
          <w:szCs w:val="22"/>
          <w:lang w:eastAsia="en-US"/>
        </w:rPr>
        <w:t>ой</w:t>
      </w:r>
      <w:r w:rsidR="00396EE4" w:rsidRPr="00396EE4">
        <w:rPr>
          <w:rFonts w:eastAsia="Calibri"/>
          <w:snapToGrid/>
          <w:sz w:val="22"/>
          <w:szCs w:val="22"/>
          <w:lang w:eastAsia="en-US"/>
        </w:rPr>
        <w:t xml:space="preserve"> оценк</w:t>
      </w:r>
      <w:r w:rsidR="00396EE4">
        <w:rPr>
          <w:rFonts w:eastAsia="Calibri"/>
          <w:snapToGrid/>
          <w:sz w:val="22"/>
          <w:szCs w:val="22"/>
          <w:lang w:eastAsia="en-US"/>
        </w:rPr>
        <w:t>е</w:t>
      </w:r>
      <w:r w:rsidR="00396EE4" w:rsidRPr="00396EE4">
        <w:rPr>
          <w:rFonts w:eastAsia="Calibri"/>
          <w:snapToGrid/>
          <w:sz w:val="22"/>
          <w:szCs w:val="22"/>
          <w:lang w:eastAsia="en-US"/>
        </w:rPr>
        <w:t xml:space="preserve"> условий труда работников АО «ЦМКБ «Алмаз»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(далее - работы).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 xml:space="preserve">2. Исполнитель в рамках </w:t>
      </w:r>
      <w:r w:rsidR="00396EE4" w:rsidRPr="00396EE4">
        <w:rPr>
          <w:snapToGrid/>
          <w:sz w:val="22"/>
          <w:szCs w:val="22"/>
        </w:rPr>
        <w:t>специальной оценке условий труда</w:t>
      </w:r>
      <w:r w:rsidRPr="00B56B63">
        <w:rPr>
          <w:snapToGrid/>
          <w:sz w:val="22"/>
          <w:szCs w:val="22"/>
        </w:rPr>
        <w:t xml:space="preserve"> выполнил следующие работы: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1) _______________________________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2)_______________________________</w:t>
      </w:r>
    </w:p>
    <w:p w:rsidR="002F3435" w:rsidRDefault="002F3435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B56B63" w:rsidRPr="00B56B63" w:rsidRDefault="00B56B63" w:rsidP="00D2397D">
      <w:pPr>
        <w:keepNext/>
        <w:tabs>
          <w:tab w:val="left" w:pos="5387"/>
        </w:tabs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 xml:space="preserve">3. Вышеперечисленные работы выполнены в соответствии с Техническим заданием (приложение </w:t>
      </w:r>
      <w:r w:rsidR="002F3435">
        <w:rPr>
          <w:snapToGrid/>
          <w:sz w:val="22"/>
          <w:szCs w:val="22"/>
        </w:rPr>
        <w:t xml:space="preserve">  </w:t>
      </w:r>
      <w:r w:rsidRPr="00B56B63">
        <w:rPr>
          <w:snapToGrid/>
          <w:sz w:val="22"/>
          <w:szCs w:val="22"/>
        </w:rPr>
        <w:t xml:space="preserve">№ 1 к Договору) своевременно в необходимом объеме и в соответствии с требованиями, установленными Договором к их качеству. 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4. Заказчик претензий по объему, качеству и срокам выполнения работ не имеет.</w:t>
      </w:r>
    </w:p>
    <w:p w:rsidR="00396EE4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 xml:space="preserve">5. Стоимость работ определена в соответствии с Расчетом </w:t>
      </w:r>
      <w:r w:rsidR="002F3435">
        <w:rPr>
          <w:snapToGrid/>
          <w:sz w:val="22"/>
          <w:szCs w:val="22"/>
        </w:rPr>
        <w:t>цены договора</w:t>
      </w:r>
      <w:r w:rsidRPr="00B56B63">
        <w:rPr>
          <w:snapToGrid/>
          <w:sz w:val="22"/>
          <w:szCs w:val="22"/>
        </w:rPr>
        <w:t xml:space="preserve"> (Приложение № 2 к Договору) и составляет ________ руб. ___ коп. , в т.ч. НДС 20 %</w:t>
      </w:r>
      <w:r w:rsidR="002F3435">
        <w:rPr>
          <w:rStyle w:val="a5"/>
          <w:snapToGrid/>
          <w:sz w:val="22"/>
          <w:szCs w:val="22"/>
        </w:rPr>
        <w:footnoteReference w:id="1"/>
      </w:r>
      <w:r w:rsidR="00396EE4">
        <w:rPr>
          <w:snapToGrid/>
          <w:sz w:val="22"/>
          <w:szCs w:val="22"/>
        </w:rPr>
        <w:t>.</w:t>
      </w:r>
    </w:p>
    <w:p w:rsid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Итого подлежит оплате Исполнителю:</w:t>
      </w:r>
      <w:r w:rsidRPr="00B56B63">
        <w:rPr>
          <w:snapToGrid/>
          <w:sz w:val="22"/>
          <w:szCs w:val="22"/>
        </w:rPr>
        <w:t xml:space="preserve"> ___________ (__________) руб. ___ коп.,в том числе НДС 20% - ____ руб. __ коп.</w:t>
      </w:r>
      <w:r w:rsidR="002F3435">
        <w:rPr>
          <w:rStyle w:val="a5"/>
          <w:snapToGrid/>
          <w:sz w:val="22"/>
          <w:szCs w:val="22"/>
        </w:rPr>
        <w:footnoteReference w:id="2"/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6</w:t>
      </w:r>
      <w:r>
        <w:rPr>
          <w:snapToGrid/>
          <w:sz w:val="22"/>
          <w:szCs w:val="22"/>
        </w:rPr>
        <w:t>.</w:t>
      </w:r>
      <w:r w:rsidRPr="00B56B63">
        <w:rPr>
          <w:snapToGrid/>
          <w:sz w:val="22"/>
          <w:szCs w:val="22"/>
        </w:rPr>
        <w:t xml:space="preserve"> Настоящий Акт составлен в двух экземплярах, по одному экземпляру для Исполнителя и Заказчика.</w:t>
      </w: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Подписи Сторон:</w:t>
      </w: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B56B63" w:rsidRPr="00B56B63" w:rsidTr="00A6242E">
        <w:tc>
          <w:tcPr>
            <w:tcW w:w="5096" w:type="dxa"/>
          </w:tcPr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От Заказчика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56B63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56B63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56B63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56B63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3B4EF6" w:rsidRPr="0095490B" w:rsidRDefault="006E638A" w:rsidP="00BF512B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sectPr w:rsidR="003B4EF6" w:rsidRPr="0095490B" w:rsidSect="00411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426" w:left="1134" w:header="568" w:footer="46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8A" w:rsidRDefault="006E638A" w:rsidP="00C94E3B">
      <w:pPr>
        <w:spacing w:line="240" w:lineRule="auto"/>
      </w:pPr>
      <w:r>
        <w:separator/>
      </w:r>
    </w:p>
  </w:endnote>
  <w:endnote w:type="continuationSeparator" w:id="0">
    <w:p w:rsidR="006E638A" w:rsidRDefault="006E638A" w:rsidP="00C9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B1" w:rsidRDefault="004114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7953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114B1" w:rsidRPr="004114B1" w:rsidRDefault="004114B1">
        <w:pPr>
          <w:pStyle w:val="a8"/>
          <w:jc w:val="center"/>
          <w:rPr>
            <w:sz w:val="20"/>
          </w:rPr>
        </w:pPr>
        <w:r w:rsidRPr="004114B1">
          <w:rPr>
            <w:sz w:val="20"/>
          </w:rPr>
          <w:fldChar w:fldCharType="begin"/>
        </w:r>
        <w:r w:rsidRPr="004114B1">
          <w:rPr>
            <w:sz w:val="20"/>
          </w:rPr>
          <w:instrText>PAGE   \* MERGEFORMAT</w:instrText>
        </w:r>
        <w:r w:rsidRPr="004114B1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4114B1">
          <w:rPr>
            <w:sz w:val="20"/>
          </w:rPr>
          <w:fldChar w:fldCharType="end"/>
        </w:r>
      </w:p>
      <w:bookmarkStart w:id="5" w:name="_GoBack" w:displacedByCustomXml="next"/>
      <w:bookmarkEnd w:id="5" w:displacedByCustomXml="next"/>
    </w:sdtContent>
  </w:sdt>
  <w:p w:rsidR="0095490B" w:rsidRPr="004114B1" w:rsidRDefault="0095490B" w:rsidP="0095490B">
    <w:pPr>
      <w:pStyle w:val="a8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39392555"/>
      <w:docPartObj>
        <w:docPartGallery w:val="Page Numbers (Bottom of Page)"/>
        <w:docPartUnique/>
      </w:docPartObj>
    </w:sdtPr>
    <w:sdtContent>
      <w:p w:rsidR="004114B1" w:rsidRPr="004114B1" w:rsidRDefault="004114B1">
        <w:pPr>
          <w:pStyle w:val="a8"/>
          <w:jc w:val="center"/>
          <w:rPr>
            <w:sz w:val="20"/>
          </w:rPr>
        </w:pPr>
        <w:r w:rsidRPr="004114B1">
          <w:rPr>
            <w:sz w:val="20"/>
          </w:rPr>
          <w:fldChar w:fldCharType="begin"/>
        </w:r>
        <w:r w:rsidRPr="004114B1">
          <w:rPr>
            <w:sz w:val="20"/>
          </w:rPr>
          <w:instrText>PAGE   \* MERGEFORMAT</w:instrText>
        </w:r>
        <w:r w:rsidRPr="004114B1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4114B1">
          <w:rPr>
            <w:sz w:val="20"/>
          </w:rPr>
          <w:fldChar w:fldCharType="end"/>
        </w:r>
      </w:p>
    </w:sdtContent>
  </w:sdt>
  <w:p w:rsidR="004114B1" w:rsidRPr="004114B1" w:rsidRDefault="004114B1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8A" w:rsidRDefault="006E638A" w:rsidP="00C94E3B">
      <w:pPr>
        <w:spacing w:line="240" w:lineRule="auto"/>
      </w:pPr>
      <w:r>
        <w:separator/>
      </w:r>
    </w:p>
  </w:footnote>
  <w:footnote w:type="continuationSeparator" w:id="0">
    <w:p w:rsidR="006E638A" w:rsidRDefault="006E638A" w:rsidP="00C94E3B">
      <w:pPr>
        <w:spacing w:line="240" w:lineRule="auto"/>
      </w:pPr>
      <w:r>
        <w:continuationSeparator/>
      </w:r>
    </w:p>
  </w:footnote>
  <w:footnote w:id="1">
    <w:p w:rsidR="002F3435" w:rsidRDefault="002F3435" w:rsidP="002F34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napToGrid/>
          <w:sz w:val="22"/>
          <w:szCs w:val="22"/>
        </w:rPr>
        <w:t>либо НДС не облагается</w:t>
      </w:r>
    </w:p>
  </w:footnote>
  <w:footnote w:id="2">
    <w:p w:rsidR="002F3435" w:rsidRDefault="002F3435">
      <w:pPr>
        <w:pStyle w:val="a3"/>
      </w:pPr>
      <w:r>
        <w:rPr>
          <w:rStyle w:val="a5"/>
        </w:rPr>
        <w:footnoteRef/>
      </w:r>
      <w:r>
        <w:t xml:space="preserve"> </w:t>
      </w:r>
      <w:r w:rsidRPr="00B56B63">
        <w:rPr>
          <w:snapToGrid/>
          <w:sz w:val="22"/>
          <w:szCs w:val="22"/>
        </w:rPr>
        <w:t>либо НДС не облагается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B1" w:rsidRDefault="004114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B1" w:rsidRPr="004114B1" w:rsidRDefault="004114B1">
    <w:pPr>
      <w:pStyle w:val="a6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B1" w:rsidRDefault="004114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A4"/>
    <w:rsid w:val="00030FC8"/>
    <w:rsid w:val="00054034"/>
    <w:rsid w:val="0007609B"/>
    <w:rsid w:val="00092CBD"/>
    <w:rsid w:val="000B59FD"/>
    <w:rsid w:val="000F5AC2"/>
    <w:rsid w:val="001240AB"/>
    <w:rsid w:val="00183106"/>
    <w:rsid w:val="002363EB"/>
    <w:rsid w:val="002E7503"/>
    <w:rsid w:val="002F3435"/>
    <w:rsid w:val="00377B8D"/>
    <w:rsid w:val="00396EE4"/>
    <w:rsid w:val="003C0646"/>
    <w:rsid w:val="003F4297"/>
    <w:rsid w:val="004114B1"/>
    <w:rsid w:val="00460834"/>
    <w:rsid w:val="004A54BB"/>
    <w:rsid w:val="0056455D"/>
    <w:rsid w:val="00575357"/>
    <w:rsid w:val="00580259"/>
    <w:rsid w:val="00596D39"/>
    <w:rsid w:val="0063474D"/>
    <w:rsid w:val="006472A4"/>
    <w:rsid w:val="00660E49"/>
    <w:rsid w:val="00675E47"/>
    <w:rsid w:val="0069409C"/>
    <w:rsid w:val="006B0530"/>
    <w:rsid w:val="006E638A"/>
    <w:rsid w:val="00707F52"/>
    <w:rsid w:val="00723AC4"/>
    <w:rsid w:val="00727DA1"/>
    <w:rsid w:val="00746ED6"/>
    <w:rsid w:val="008830ED"/>
    <w:rsid w:val="00890904"/>
    <w:rsid w:val="00894559"/>
    <w:rsid w:val="008F43FA"/>
    <w:rsid w:val="00924CE4"/>
    <w:rsid w:val="00933A42"/>
    <w:rsid w:val="0095490B"/>
    <w:rsid w:val="0095581E"/>
    <w:rsid w:val="009B4641"/>
    <w:rsid w:val="009C75F7"/>
    <w:rsid w:val="009F7AB1"/>
    <w:rsid w:val="00A121B1"/>
    <w:rsid w:val="00A21D45"/>
    <w:rsid w:val="00A646C7"/>
    <w:rsid w:val="00AA5E2F"/>
    <w:rsid w:val="00AB62C5"/>
    <w:rsid w:val="00AF1DD8"/>
    <w:rsid w:val="00B53C29"/>
    <w:rsid w:val="00B56502"/>
    <w:rsid w:val="00B56B63"/>
    <w:rsid w:val="00B73D62"/>
    <w:rsid w:val="00B82BEA"/>
    <w:rsid w:val="00BA78B4"/>
    <w:rsid w:val="00BB098D"/>
    <w:rsid w:val="00BC080F"/>
    <w:rsid w:val="00BC0C1B"/>
    <w:rsid w:val="00BD0C5C"/>
    <w:rsid w:val="00BF20C5"/>
    <w:rsid w:val="00BF512B"/>
    <w:rsid w:val="00C06EE4"/>
    <w:rsid w:val="00C94E3B"/>
    <w:rsid w:val="00CA0040"/>
    <w:rsid w:val="00CA65F9"/>
    <w:rsid w:val="00CE599B"/>
    <w:rsid w:val="00D11011"/>
    <w:rsid w:val="00D208D4"/>
    <w:rsid w:val="00D2397D"/>
    <w:rsid w:val="00D264BC"/>
    <w:rsid w:val="00D40B03"/>
    <w:rsid w:val="00D4444D"/>
    <w:rsid w:val="00D5040F"/>
    <w:rsid w:val="00DB5BCF"/>
    <w:rsid w:val="00DD1F7E"/>
    <w:rsid w:val="00E201B0"/>
    <w:rsid w:val="00E4110E"/>
    <w:rsid w:val="00E52A17"/>
    <w:rsid w:val="00E700B4"/>
    <w:rsid w:val="00EF67CD"/>
    <w:rsid w:val="00F60477"/>
    <w:rsid w:val="00FE72F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CBD7"/>
  <w15:docId w15:val="{66589FC4-CFD0-4D02-8B10-1F522F8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A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E3B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E3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aliases w:val="Ссылка на сноску 45"/>
    <w:uiPriority w:val="99"/>
    <w:rsid w:val="00C94E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49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9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49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9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47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74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ConsPlusNormal">
    <w:name w:val="ConsPlusNormal"/>
    <w:rsid w:val="00CA0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5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4509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316&amp;date=25.05.2021&amp;dst=100186&amp;fld=13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103C74AFB428A22C793AE3DC56C94F33213AA01DAE4DBC24DFD6676E79101F6940C24FE7E90BDDE5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6150/2743e5d517c8703c32749511ff5c8c2c5093f84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DA77-EA44-4CC2-8924-FE080CA6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2020-12-01T11:07:00Z</cp:lastPrinted>
  <dcterms:created xsi:type="dcterms:W3CDTF">2020-11-19T09:00:00Z</dcterms:created>
  <dcterms:modified xsi:type="dcterms:W3CDTF">2021-05-27T11:27:00Z</dcterms:modified>
</cp:coreProperties>
</file>